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25BFD" w14:textId="77777777" w:rsidR="005A25C8" w:rsidRPr="00273DE1" w:rsidRDefault="005A25C8" w:rsidP="005A25C8">
      <w:pPr>
        <w:autoSpaceDE w:val="0"/>
        <w:autoSpaceDN w:val="0"/>
        <w:adjustRightInd w:val="0"/>
        <w:spacing w:after="240"/>
        <w:jc w:val="center"/>
        <w:rPr>
          <w:rFonts w:asciiTheme="minorEastAsia" w:hAnsiTheme="minorEastAsia"/>
          <w:b/>
          <w:sz w:val="32"/>
          <w:szCs w:val="32"/>
        </w:rPr>
      </w:pPr>
      <w:r w:rsidRPr="00273DE1">
        <w:rPr>
          <w:rFonts w:asciiTheme="minorEastAsia" w:hAnsiTheme="minorEastAsia" w:hint="eastAsia"/>
          <w:b/>
          <w:sz w:val="32"/>
          <w:szCs w:val="32"/>
        </w:rPr>
        <w:t>一座為智</w:t>
      </w:r>
      <w:r>
        <w:rPr>
          <w:rFonts w:asciiTheme="minorEastAsia" w:hAnsiTheme="minorEastAsia" w:hint="eastAsia"/>
          <w:b/>
          <w:sz w:val="32"/>
          <w:szCs w:val="32"/>
        </w:rPr>
        <w:t>能</w:t>
      </w:r>
      <w:r w:rsidRPr="00273DE1">
        <w:rPr>
          <w:rFonts w:asciiTheme="minorEastAsia" w:hAnsiTheme="minorEastAsia" w:hint="eastAsia"/>
          <w:b/>
          <w:sz w:val="32"/>
          <w:szCs w:val="32"/>
        </w:rPr>
        <w:t>障</w:t>
      </w:r>
      <w:r>
        <w:rPr>
          <w:rFonts w:asciiTheme="minorEastAsia" w:hAnsiTheme="minorEastAsia" w:hint="eastAsia"/>
          <w:b/>
          <w:sz w:val="32"/>
          <w:szCs w:val="32"/>
        </w:rPr>
        <w:t>礙</w:t>
      </w:r>
      <w:r w:rsidRPr="00273DE1">
        <w:rPr>
          <w:rFonts w:asciiTheme="minorEastAsia" w:hAnsiTheme="minorEastAsia" w:hint="eastAsia"/>
          <w:b/>
          <w:sz w:val="32"/>
          <w:szCs w:val="32"/>
        </w:rPr>
        <w:t>者</w:t>
      </w:r>
      <w:r>
        <w:rPr>
          <w:rFonts w:asciiTheme="minorEastAsia" w:hAnsiTheme="minorEastAsia" w:hint="eastAsia"/>
          <w:b/>
          <w:sz w:val="32"/>
          <w:szCs w:val="32"/>
        </w:rPr>
        <w:t>健康老化</w:t>
      </w:r>
      <w:r w:rsidRPr="00273DE1">
        <w:rPr>
          <w:rFonts w:asciiTheme="minorEastAsia" w:hAnsiTheme="minorEastAsia" w:hint="eastAsia"/>
          <w:b/>
          <w:sz w:val="32"/>
          <w:szCs w:val="32"/>
        </w:rPr>
        <w:t>打造的療癒</w:t>
      </w:r>
      <w:r>
        <w:rPr>
          <w:rFonts w:asciiTheme="minorEastAsia" w:hAnsiTheme="minorEastAsia" w:hint="eastAsia"/>
          <w:b/>
          <w:sz w:val="32"/>
          <w:szCs w:val="32"/>
        </w:rPr>
        <w:t>庭</w:t>
      </w:r>
      <w:r w:rsidRPr="00273DE1">
        <w:rPr>
          <w:rFonts w:asciiTheme="minorEastAsia" w:hAnsiTheme="minorEastAsia" w:hint="eastAsia"/>
          <w:b/>
          <w:sz w:val="32"/>
          <w:szCs w:val="32"/>
        </w:rPr>
        <w:t>園</w:t>
      </w:r>
    </w:p>
    <w:p w14:paraId="029FDFCA" w14:textId="77777777" w:rsidR="005A25C8" w:rsidRPr="00273DE1" w:rsidRDefault="005A25C8" w:rsidP="005A25C8">
      <w:pPr>
        <w:autoSpaceDE w:val="0"/>
        <w:autoSpaceDN w:val="0"/>
        <w:adjustRightInd w:val="0"/>
        <w:spacing w:after="240"/>
        <w:rPr>
          <w:rFonts w:asciiTheme="minorEastAsia" w:hAnsiTheme="minorEastAsia"/>
          <w:szCs w:val="24"/>
        </w:rPr>
      </w:pPr>
    </w:p>
    <w:p w14:paraId="4A590AEB" w14:textId="77777777" w:rsidR="005A25C8" w:rsidRPr="00273DE1" w:rsidRDefault="005A25C8" w:rsidP="005A25C8">
      <w:pPr>
        <w:autoSpaceDE w:val="0"/>
        <w:autoSpaceDN w:val="0"/>
        <w:adjustRightInd w:val="0"/>
        <w:spacing w:after="240"/>
        <w:rPr>
          <w:rFonts w:asciiTheme="minorEastAsia" w:hAnsiTheme="minorEastAsia" w:cs="Times New Roman"/>
          <w:kern w:val="0"/>
          <w:szCs w:val="24"/>
        </w:rPr>
      </w:pPr>
      <w:r>
        <w:rPr>
          <w:rFonts w:asciiTheme="minorEastAsia" w:hAnsiTheme="minorEastAsia" w:hint="eastAsia"/>
          <w:szCs w:val="24"/>
        </w:rPr>
        <w:t xml:space="preserve">    如同我們所知，</w:t>
      </w:r>
      <w:r w:rsidRPr="00273DE1">
        <w:rPr>
          <w:rFonts w:asciiTheme="minorEastAsia" w:hAnsiTheme="minorEastAsia" w:hint="eastAsia"/>
          <w:szCs w:val="24"/>
        </w:rPr>
        <w:t>智能障礙者的平均壽命因醫療的進步而逐漸增加</w:t>
      </w:r>
      <w:r w:rsidRPr="00273DE1">
        <w:rPr>
          <w:rFonts w:asciiTheme="minorEastAsia" w:hAnsiTheme="minorEastAsia" w:cs="Times New Roman"/>
          <w:szCs w:val="24"/>
        </w:rPr>
        <w:t>(</w:t>
      </w:r>
      <w:r w:rsidRPr="00273DE1">
        <w:rPr>
          <w:rFonts w:asciiTheme="minorEastAsia" w:hAnsiTheme="minorEastAsia" w:cs="Calibri"/>
          <w:szCs w:val="24"/>
        </w:rPr>
        <w:t xml:space="preserve">International Association for the Scientific Study of Intellectual Disabilities </w:t>
      </w:r>
      <w:r w:rsidRPr="00273DE1">
        <w:rPr>
          <w:rFonts w:asciiTheme="minorEastAsia" w:hAnsiTheme="minorEastAsia" w:cs="Times New Roman"/>
          <w:szCs w:val="24"/>
        </w:rPr>
        <w:t>[IASSID], 2002)</w:t>
      </w:r>
      <w:r>
        <w:rPr>
          <w:rFonts w:asciiTheme="minorEastAsia" w:hAnsiTheme="minorEastAsia" w:hint="eastAsia"/>
          <w:szCs w:val="24"/>
        </w:rPr>
        <w:t>，</w:t>
      </w:r>
      <w:r w:rsidRPr="00273DE1">
        <w:rPr>
          <w:rFonts w:asciiTheme="minorEastAsia" w:hAnsiTheme="minorEastAsia" w:hint="eastAsia"/>
          <w:szCs w:val="24"/>
        </w:rPr>
        <w:t>但相較於一般高齡者，如何促進智能障礙者「健康老化」的相關討論與研究並不多見。因此世界衛生組織</w:t>
      </w:r>
      <w:r w:rsidRPr="00273DE1">
        <w:rPr>
          <w:rFonts w:asciiTheme="minorEastAsia" w:hAnsiTheme="minorEastAsia" w:cs="Times New Roman"/>
          <w:szCs w:val="24"/>
        </w:rPr>
        <w:t>(WHO)</w:t>
      </w:r>
      <w:proofErr w:type="gramStart"/>
      <w:r w:rsidRPr="00273DE1">
        <w:rPr>
          <w:rFonts w:asciiTheme="minorEastAsia" w:hAnsiTheme="minorEastAsia" w:hint="eastAsia"/>
          <w:szCs w:val="24"/>
        </w:rPr>
        <w:t>與國際智力障礙科學研究協會</w:t>
      </w:r>
      <w:r>
        <w:rPr>
          <w:rFonts w:asciiTheme="minorEastAsia" w:hAnsiTheme="minorEastAsia" w:hint="eastAsia"/>
          <w:szCs w:val="24"/>
        </w:rPr>
        <w:t>(</w:t>
      </w:r>
      <w:proofErr w:type="gramEnd"/>
      <w:r w:rsidRPr="00273DE1">
        <w:rPr>
          <w:rFonts w:asciiTheme="minorEastAsia" w:hAnsiTheme="minorEastAsia"/>
          <w:szCs w:val="24"/>
        </w:rPr>
        <w:t>International Association for the Scientific Study of</w:t>
      </w:r>
      <w:r>
        <w:rPr>
          <w:rFonts w:asciiTheme="minorEastAsia" w:hAnsiTheme="minorEastAsia" w:hint="eastAsia"/>
          <w:szCs w:val="24"/>
        </w:rPr>
        <w:t xml:space="preserve"> </w:t>
      </w:r>
      <w:r w:rsidRPr="00273DE1">
        <w:rPr>
          <w:rFonts w:asciiTheme="minorEastAsia" w:hAnsiTheme="minorEastAsia"/>
          <w:szCs w:val="24"/>
        </w:rPr>
        <w:t>Intellectual Disabilities</w:t>
      </w:r>
      <w:r>
        <w:rPr>
          <w:rFonts w:asciiTheme="minorEastAsia" w:hAnsiTheme="minorEastAsia"/>
          <w:szCs w:val="24"/>
        </w:rPr>
        <w:t xml:space="preserve">, </w:t>
      </w:r>
      <w:proofErr w:type="gramStart"/>
      <w:r>
        <w:rPr>
          <w:rFonts w:asciiTheme="minorEastAsia" w:hAnsiTheme="minorEastAsia"/>
          <w:szCs w:val="24"/>
        </w:rPr>
        <w:t>I</w:t>
      </w:r>
      <w:r w:rsidRPr="00273DE1">
        <w:rPr>
          <w:rFonts w:asciiTheme="minorEastAsia" w:hAnsiTheme="minorEastAsia"/>
          <w:szCs w:val="24"/>
        </w:rPr>
        <w:t>ASSID)</w:t>
      </w:r>
      <w:r>
        <w:rPr>
          <w:rFonts w:asciiTheme="minorEastAsia" w:hAnsiTheme="minorEastAsia" w:hint="eastAsia"/>
          <w:szCs w:val="24"/>
        </w:rPr>
        <w:t>及</w:t>
      </w:r>
      <w:r w:rsidRPr="00273DE1">
        <w:rPr>
          <w:rFonts w:asciiTheme="minorEastAsia" w:hAnsiTheme="minorEastAsia" w:hint="eastAsia"/>
          <w:szCs w:val="24"/>
        </w:rPr>
        <w:t>國際融合組織</w:t>
      </w:r>
      <w:proofErr w:type="gramEnd"/>
      <w:r>
        <w:rPr>
          <w:rFonts w:asciiTheme="minorEastAsia" w:hAnsiTheme="minorEastAsia" w:hint="eastAsia"/>
          <w:szCs w:val="24"/>
        </w:rPr>
        <w:t>(</w:t>
      </w:r>
      <w:r>
        <w:rPr>
          <w:rFonts w:ascii="Times New Roman" w:hAnsi="Times New Roman" w:cs="Times New Roman"/>
        </w:rPr>
        <w:t xml:space="preserve">Inclusion International, </w:t>
      </w:r>
      <w:proofErr w:type="gramStart"/>
      <w:r w:rsidRPr="0078394C">
        <w:rPr>
          <w:rFonts w:ascii="Times New Roman" w:hAnsi="Times New Roman" w:cs="Times New Roman"/>
        </w:rPr>
        <w:t>II)</w:t>
      </w:r>
      <w:r w:rsidRPr="00273DE1">
        <w:rPr>
          <w:rFonts w:asciiTheme="minorEastAsia" w:hAnsiTheme="minorEastAsia" w:hint="eastAsia"/>
          <w:szCs w:val="24"/>
        </w:rPr>
        <w:t>合作</w:t>
      </w:r>
      <w:proofErr w:type="gramEnd"/>
      <w:r w:rsidRPr="00273DE1">
        <w:rPr>
          <w:rFonts w:asciiTheme="minorEastAsia" w:hAnsiTheme="minorEastAsia" w:hint="eastAsia"/>
          <w:szCs w:val="24"/>
        </w:rPr>
        <w:t>，提出行動策略摘要報告「老化與智能障礙</w:t>
      </w:r>
      <w:r>
        <w:rPr>
          <w:rFonts w:asciiTheme="minorEastAsia" w:hAnsiTheme="minorEastAsia" w:hint="eastAsia"/>
          <w:szCs w:val="24"/>
        </w:rPr>
        <w:t>-</w:t>
      </w:r>
      <w:r>
        <w:rPr>
          <w:rFonts w:asciiTheme="minorEastAsia" w:hAnsiTheme="minorEastAsia"/>
          <w:szCs w:val="24"/>
        </w:rPr>
        <w:t>-</w:t>
      </w:r>
      <w:proofErr w:type="gramStart"/>
      <w:r w:rsidRPr="00273DE1">
        <w:rPr>
          <w:rFonts w:asciiTheme="minorEastAsia" w:hAnsiTheme="minorEastAsia" w:hint="eastAsia"/>
          <w:szCs w:val="24"/>
        </w:rPr>
        <w:t>延長壽命及促進健康老化</w:t>
      </w:r>
      <w:r w:rsidRPr="00273DE1">
        <w:rPr>
          <w:rFonts w:asciiTheme="minorEastAsia" w:hAnsiTheme="minorEastAsia" w:cs="Times New Roman" w:hint="eastAsia"/>
          <w:szCs w:val="24"/>
        </w:rPr>
        <w:t>(</w:t>
      </w:r>
      <w:proofErr w:type="gramEnd"/>
      <w:r w:rsidRPr="00273DE1">
        <w:rPr>
          <w:rFonts w:asciiTheme="minorEastAsia" w:hAnsiTheme="minorEastAsia" w:cs="Times New Roman" w:hint="eastAsia"/>
          <w:szCs w:val="24"/>
        </w:rPr>
        <w:t>Ag</w:t>
      </w:r>
      <w:r w:rsidRPr="00273DE1">
        <w:rPr>
          <w:rFonts w:asciiTheme="minorEastAsia" w:hAnsiTheme="minorEastAsia" w:cs="Times New Roman"/>
          <w:szCs w:val="24"/>
        </w:rPr>
        <w:t xml:space="preserve">eing and Intellectual Disability </w:t>
      </w:r>
      <w:r w:rsidRPr="00273DE1">
        <w:rPr>
          <w:rFonts w:asciiTheme="minorEastAsia" w:hAnsiTheme="minorEastAsia" w:cs="Times New Roman" w:hint="eastAsia"/>
          <w:szCs w:val="24"/>
        </w:rPr>
        <w:t>-</w:t>
      </w:r>
      <w:r w:rsidRPr="00273DE1">
        <w:rPr>
          <w:rFonts w:asciiTheme="minorEastAsia" w:hAnsiTheme="minorEastAsia" w:cs="Times New Roman"/>
          <w:szCs w:val="24"/>
        </w:rPr>
        <w:t xml:space="preserve"> Improving Longevity and Promoting Healthy </w:t>
      </w:r>
      <w:proofErr w:type="gramStart"/>
      <w:r w:rsidRPr="00273DE1">
        <w:rPr>
          <w:rFonts w:asciiTheme="minorEastAsia" w:hAnsiTheme="minorEastAsia" w:cs="Times New Roman"/>
          <w:szCs w:val="24"/>
        </w:rPr>
        <w:t>Aging</w:t>
      </w:r>
      <w:r w:rsidRPr="00273DE1">
        <w:rPr>
          <w:rFonts w:asciiTheme="minorEastAsia" w:hAnsiTheme="minorEastAsia" w:cs="Times New Roman" w:hint="eastAsia"/>
          <w:szCs w:val="24"/>
        </w:rPr>
        <w:t>)」</w:t>
      </w:r>
      <w:proofErr w:type="gramEnd"/>
      <w:r w:rsidRPr="00273DE1">
        <w:rPr>
          <w:rFonts w:asciiTheme="minorEastAsia" w:hAnsiTheme="minorEastAsia" w:cs="Times New Roman"/>
          <w:szCs w:val="24"/>
        </w:rPr>
        <w:t xml:space="preserve">(WHO, </w:t>
      </w:r>
      <w:proofErr w:type="gramStart"/>
      <w:r w:rsidRPr="00273DE1">
        <w:rPr>
          <w:rFonts w:asciiTheme="minorEastAsia" w:hAnsiTheme="minorEastAsia" w:cs="Times New Roman"/>
          <w:szCs w:val="24"/>
        </w:rPr>
        <w:t>2000)</w:t>
      </w:r>
      <w:r w:rsidRPr="00273DE1">
        <w:rPr>
          <w:rFonts w:asciiTheme="minorEastAsia" w:hAnsiTheme="minorEastAsia" w:hint="eastAsia"/>
          <w:szCs w:val="24"/>
        </w:rPr>
        <w:t>，</w:t>
      </w:r>
      <w:proofErr w:type="gramEnd"/>
      <w:r w:rsidRPr="00273DE1">
        <w:rPr>
          <w:rFonts w:asciiTheme="minorEastAsia" w:hAnsiTheme="minorEastAsia" w:hint="eastAsia"/>
          <w:szCs w:val="24"/>
        </w:rPr>
        <w:t>作為世界各國政策制訂與執行的導引。這份摘要報告指出，</w:t>
      </w:r>
      <w:r w:rsidRPr="00273DE1">
        <w:rPr>
          <w:rFonts w:asciiTheme="minorEastAsia" w:hAnsiTheme="minorEastAsia" w:cs="Times New Roman" w:hint="eastAsia"/>
          <w:kern w:val="0"/>
          <w:szCs w:val="24"/>
        </w:rPr>
        <w:t>能夠體現智力障礙服務社會價值的成果可能包括：</w:t>
      </w:r>
    </w:p>
    <w:p w14:paraId="5504BE9A" w14:textId="77777777" w:rsidR="005A25C8" w:rsidRPr="006E2FC1" w:rsidRDefault="005A25C8" w:rsidP="005A25C8">
      <w:pPr>
        <w:pStyle w:val="ListParagraph"/>
        <w:numPr>
          <w:ilvl w:val="0"/>
          <w:numId w:val="1"/>
        </w:numPr>
        <w:spacing w:after="240"/>
        <w:contextualSpacing w:val="0"/>
        <w:rPr>
          <w:rFonts w:asciiTheme="minorEastAsia" w:hAnsiTheme="minorEastAsia" w:cs="Times New Roman"/>
          <w:szCs w:val="24"/>
        </w:rPr>
      </w:pPr>
      <w:r w:rsidRPr="006E2FC1">
        <w:rPr>
          <w:rFonts w:asciiTheme="minorEastAsia" w:hAnsiTheme="minorEastAsia" w:cs="Times New Roman"/>
          <w:szCs w:val="24"/>
        </w:rPr>
        <w:t>實用、休閒或促進生活技能(例如涉及自我決定和允許一個人獲得一般持久利益的機會)。</w:t>
      </w:r>
    </w:p>
    <w:p w14:paraId="3210F3A3" w14:textId="77777777" w:rsidR="005A25C8" w:rsidRPr="006E2FC1" w:rsidRDefault="005A25C8" w:rsidP="005A25C8">
      <w:pPr>
        <w:pStyle w:val="ListParagraph"/>
        <w:numPr>
          <w:ilvl w:val="0"/>
          <w:numId w:val="1"/>
        </w:numPr>
        <w:spacing w:after="240"/>
        <w:contextualSpacing w:val="0"/>
        <w:rPr>
          <w:rFonts w:asciiTheme="minorEastAsia" w:hAnsiTheme="minorEastAsia" w:cs="Times New Roman"/>
          <w:szCs w:val="24"/>
        </w:rPr>
      </w:pPr>
      <w:r w:rsidRPr="006E2FC1">
        <w:rPr>
          <w:rFonts w:asciiTheme="minorEastAsia" w:hAnsiTheme="minorEastAsia" w:cs="Times New Roman"/>
          <w:szCs w:val="24"/>
        </w:rPr>
        <w:t>促進或維持良好的飲食習慣和一般健康狀態，以防止因身體健康因素而阻礙一般典型的活動。</w:t>
      </w:r>
    </w:p>
    <w:p w14:paraId="4F5F77F3" w14:textId="77777777" w:rsidR="005A25C8" w:rsidRPr="006E2FC1" w:rsidRDefault="005A25C8" w:rsidP="005A25C8">
      <w:pPr>
        <w:pStyle w:val="ListParagraph"/>
        <w:numPr>
          <w:ilvl w:val="0"/>
          <w:numId w:val="1"/>
        </w:numPr>
        <w:spacing w:after="240"/>
        <w:contextualSpacing w:val="0"/>
        <w:rPr>
          <w:rFonts w:asciiTheme="minorEastAsia" w:hAnsiTheme="minorEastAsia" w:cs="Times New Roman"/>
          <w:szCs w:val="24"/>
        </w:rPr>
      </w:pPr>
      <w:r w:rsidRPr="006E2FC1">
        <w:rPr>
          <w:rFonts w:asciiTheme="minorEastAsia" w:hAnsiTheme="minorEastAsia" w:cs="Times New Roman"/>
          <w:szCs w:val="24"/>
        </w:rPr>
        <w:t>不同的生活變化節奏。</w:t>
      </w:r>
    </w:p>
    <w:p w14:paraId="1C8986E9" w14:textId="77777777" w:rsidR="005A25C8" w:rsidRPr="006E2FC1" w:rsidRDefault="005A25C8" w:rsidP="005A25C8">
      <w:pPr>
        <w:pStyle w:val="ListParagraph"/>
        <w:numPr>
          <w:ilvl w:val="0"/>
          <w:numId w:val="1"/>
        </w:numPr>
        <w:spacing w:after="240"/>
        <w:contextualSpacing w:val="0"/>
        <w:rPr>
          <w:rFonts w:asciiTheme="minorEastAsia" w:hAnsiTheme="minorEastAsia" w:cs="Times New Roman"/>
          <w:szCs w:val="24"/>
        </w:rPr>
      </w:pPr>
      <w:r w:rsidRPr="006E2FC1">
        <w:rPr>
          <w:rFonts w:asciiTheme="minorEastAsia" w:hAnsiTheme="minorEastAsia" w:cs="Times New Roman"/>
          <w:szCs w:val="24"/>
        </w:rPr>
        <w:t>認知挑戰和生產力必須持續貫徹整個老年時期。</w:t>
      </w:r>
    </w:p>
    <w:p w14:paraId="6309661E" w14:textId="77777777" w:rsidR="005A25C8" w:rsidRPr="006E2FC1" w:rsidRDefault="005A25C8" w:rsidP="005A25C8">
      <w:pPr>
        <w:pStyle w:val="ListParagraph"/>
        <w:numPr>
          <w:ilvl w:val="0"/>
          <w:numId w:val="1"/>
        </w:numPr>
        <w:spacing w:after="240"/>
        <w:contextualSpacing w:val="0"/>
        <w:rPr>
          <w:rFonts w:asciiTheme="minorEastAsia" w:hAnsiTheme="minorEastAsia" w:cs="Times New Roman"/>
          <w:szCs w:val="24"/>
        </w:rPr>
      </w:pPr>
      <w:r w:rsidRPr="006E2FC1">
        <w:rPr>
          <w:rFonts w:asciiTheme="minorEastAsia" w:hAnsiTheme="minorEastAsia" w:cs="Times New Roman"/>
          <w:szCs w:val="24"/>
        </w:rPr>
        <w:t>持續增加和建構良好的社會網絡。</w:t>
      </w:r>
    </w:p>
    <w:p w14:paraId="7A9F860E" w14:textId="77777777" w:rsidR="005A25C8" w:rsidRPr="006E2FC1" w:rsidRDefault="005A25C8" w:rsidP="005A25C8">
      <w:pPr>
        <w:pStyle w:val="ListParagraph"/>
        <w:numPr>
          <w:ilvl w:val="0"/>
          <w:numId w:val="1"/>
        </w:numPr>
        <w:spacing w:after="240"/>
        <w:contextualSpacing w:val="0"/>
        <w:rPr>
          <w:rFonts w:asciiTheme="minorEastAsia" w:hAnsiTheme="minorEastAsia" w:cs="Times New Roman"/>
          <w:szCs w:val="24"/>
        </w:rPr>
      </w:pPr>
      <w:r w:rsidRPr="006E2FC1">
        <w:rPr>
          <w:rFonts w:asciiTheme="minorEastAsia" w:hAnsiTheme="minorEastAsia" w:cs="Times New Roman"/>
          <w:szCs w:val="24"/>
        </w:rPr>
        <w:t>與朋友和自己熟識的人們定期參與社區的一般生活。</w:t>
      </w:r>
    </w:p>
    <w:p w14:paraId="54E6BC46" w14:textId="77777777" w:rsidR="005A25C8" w:rsidRPr="006E2FC1" w:rsidRDefault="005A25C8" w:rsidP="005A25C8">
      <w:pPr>
        <w:widowControl/>
        <w:autoSpaceDE w:val="0"/>
        <w:autoSpaceDN w:val="0"/>
        <w:adjustRightInd w:val="0"/>
        <w:spacing w:after="240"/>
        <w:rPr>
          <w:rFonts w:asciiTheme="minorEastAsia" w:hAnsiTheme="minorEastAsia" w:cs="Times New Roman"/>
          <w:szCs w:val="24"/>
        </w:rPr>
      </w:pPr>
      <w:r w:rsidRPr="006E2FC1">
        <w:rPr>
          <w:rFonts w:asciiTheme="minorEastAsia" w:hAnsiTheme="minorEastAsia" w:cs="Times New Roman"/>
          <w:szCs w:val="24"/>
        </w:rPr>
        <w:t>摘要報告同時也指出，支持性的服務應隨智能障礙者的年齡增長而做不同的調整，以反映他們的不同需求(WHO, 2000)。</w:t>
      </w:r>
    </w:p>
    <w:p w14:paraId="32D1A691" w14:textId="77777777" w:rsidR="005A25C8" w:rsidRPr="00273DE1" w:rsidRDefault="005A25C8" w:rsidP="005A25C8">
      <w:pPr>
        <w:autoSpaceDE w:val="0"/>
        <w:autoSpaceDN w:val="0"/>
        <w:adjustRightInd w:val="0"/>
        <w:spacing w:after="240"/>
        <w:ind w:firstLineChars="200" w:firstLine="480"/>
        <w:rPr>
          <w:rFonts w:asciiTheme="minorEastAsia" w:hAnsiTheme="minorEastAsia"/>
          <w:szCs w:val="24"/>
        </w:rPr>
      </w:pPr>
      <w:r w:rsidRPr="00273DE1">
        <w:rPr>
          <w:rFonts w:asciiTheme="minorEastAsia" w:hAnsiTheme="minorEastAsia" w:hint="eastAsia"/>
          <w:szCs w:val="24"/>
        </w:rPr>
        <w:t>台灣</w:t>
      </w:r>
      <w:r w:rsidRPr="00273DE1">
        <w:rPr>
          <w:rFonts w:asciiTheme="minorEastAsia" w:hAnsiTheme="minorEastAsia"/>
          <w:szCs w:val="24"/>
        </w:rPr>
        <w:t>衛生福利部南投啟智教養院</w:t>
      </w:r>
      <w:r w:rsidRPr="00273DE1">
        <w:rPr>
          <w:rFonts w:asciiTheme="minorEastAsia" w:hAnsiTheme="minorEastAsia" w:hint="eastAsia"/>
          <w:szCs w:val="24"/>
        </w:rPr>
        <w:t>，</w:t>
      </w:r>
      <w:r w:rsidRPr="00273DE1">
        <w:rPr>
          <w:rFonts w:asciiTheme="minorEastAsia" w:hAnsiTheme="minorEastAsia"/>
          <w:szCs w:val="24"/>
        </w:rPr>
        <w:t>作為服務重度、極重度智能障礙者的機構，呼應了這</w:t>
      </w:r>
      <w:r w:rsidRPr="00273DE1">
        <w:rPr>
          <w:rFonts w:asciiTheme="minorEastAsia" w:hAnsiTheme="minorEastAsia" w:hint="eastAsia"/>
          <w:szCs w:val="24"/>
        </w:rPr>
        <w:t>樣的</w:t>
      </w:r>
      <w:r w:rsidRPr="00273DE1">
        <w:rPr>
          <w:rFonts w:asciiTheme="minorEastAsia" w:hAnsiTheme="minorEastAsia"/>
          <w:szCs w:val="24"/>
        </w:rPr>
        <w:t>國際趨勢。隨著服務對象的身心老化，</w:t>
      </w:r>
      <w:r w:rsidRPr="00273DE1">
        <w:rPr>
          <w:rFonts w:asciiTheme="minorEastAsia" w:hAnsiTheme="minorEastAsia" w:hint="eastAsia"/>
          <w:szCs w:val="24"/>
        </w:rPr>
        <w:t>教養院</w:t>
      </w:r>
      <w:r w:rsidRPr="00273DE1">
        <w:rPr>
          <w:rFonts w:asciiTheme="minorEastAsia" w:hAnsiTheme="minorEastAsia"/>
          <w:szCs w:val="24"/>
        </w:rPr>
        <w:t>的服務重點也從過去的技藝陶冶轉向強化休閒生活與健康促進。</w:t>
      </w:r>
      <w:r w:rsidRPr="00273DE1">
        <w:rPr>
          <w:rFonts w:asciiTheme="minorEastAsia" w:hAnsiTheme="minorEastAsia" w:hint="eastAsia"/>
          <w:szCs w:val="24"/>
        </w:rPr>
        <w:t>我們(作者、</w:t>
      </w:r>
      <w:proofErr w:type="gramStart"/>
      <w:r w:rsidRPr="00273DE1">
        <w:rPr>
          <w:rFonts w:asciiTheme="minorEastAsia" w:hAnsiTheme="minorEastAsia" w:hint="eastAsia"/>
          <w:szCs w:val="24"/>
        </w:rPr>
        <w:t>一位台灣園藝治療師及一位</w:t>
      </w:r>
      <w:r>
        <w:rPr>
          <w:rFonts w:asciiTheme="minorEastAsia" w:hAnsiTheme="minorEastAsia" w:hint="eastAsia"/>
          <w:szCs w:val="24"/>
        </w:rPr>
        <w:t>南投啟智教養院教保員</w:t>
      </w:r>
      <w:r w:rsidRPr="00273DE1">
        <w:rPr>
          <w:rFonts w:asciiTheme="minorEastAsia" w:hAnsiTheme="minorEastAsia" w:hint="eastAsia"/>
          <w:szCs w:val="24"/>
        </w:rPr>
        <w:t>)一起為</w:t>
      </w:r>
      <w:r>
        <w:rPr>
          <w:rFonts w:asciiTheme="minorEastAsia" w:hAnsiTheme="minorEastAsia" w:hint="eastAsia"/>
          <w:szCs w:val="24"/>
        </w:rPr>
        <w:t>啟</w:t>
      </w:r>
      <w:r w:rsidRPr="00273DE1">
        <w:rPr>
          <w:rFonts w:asciiTheme="minorEastAsia" w:hAnsiTheme="minorEastAsia"/>
          <w:szCs w:val="24"/>
        </w:rPr>
        <w:t>智教養院規劃設置了</w:t>
      </w:r>
      <w:r w:rsidRPr="00273DE1">
        <w:rPr>
          <w:rFonts w:asciiTheme="minorEastAsia" w:hAnsiTheme="minorEastAsia" w:hint="eastAsia"/>
          <w:szCs w:val="24"/>
        </w:rPr>
        <w:t>一個</w:t>
      </w:r>
      <w:proofErr w:type="gramEnd"/>
      <w:r w:rsidRPr="00273DE1">
        <w:rPr>
          <w:rFonts w:asciiTheme="minorEastAsia" w:hAnsiTheme="minorEastAsia"/>
          <w:szCs w:val="24"/>
        </w:rPr>
        <w:t>「益康庭園」，</w:t>
      </w:r>
      <w:r w:rsidRPr="00273DE1">
        <w:rPr>
          <w:rFonts w:asciiTheme="minorEastAsia" w:hAnsiTheme="minorEastAsia" w:hint="eastAsia"/>
          <w:szCs w:val="24"/>
        </w:rPr>
        <w:t>希望</w:t>
      </w:r>
      <w:r w:rsidRPr="00273DE1">
        <w:rPr>
          <w:rFonts w:asciiTheme="minorEastAsia" w:hAnsiTheme="minorEastAsia"/>
          <w:szCs w:val="24"/>
        </w:rPr>
        <w:t>透過自然景觀與功能性設施，協助服務對象</w:t>
      </w:r>
      <w:r w:rsidRPr="00273DE1">
        <w:rPr>
          <w:rFonts w:asciiTheme="minorEastAsia" w:hAnsiTheme="minorEastAsia" w:hint="eastAsia"/>
          <w:szCs w:val="24"/>
        </w:rPr>
        <w:t>(逐漸高齡的智能障礙者)</w:t>
      </w:r>
      <w:r w:rsidRPr="00273DE1">
        <w:rPr>
          <w:rFonts w:asciiTheme="minorEastAsia" w:hAnsiTheme="minorEastAsia"/>
          <w:szCs w:val="24"/>
        </w:rPr>
        <w:t>維持身心機能</w:t>
      </w:r>
      <w:r w:rsidRPr="00273DE1">
        <w:rPr>
          <w:rFonts w:asciiTheme="minorEastAsia" w:hAnsiTheme="minorEastAsia" w:hint="eastAsia"/>
          <w:szCs w:val="24"/>
        </w:rPr>
        <w:t>、促進健康老化</w:t>
      </w:r>
      <w:r w:rsidRPr="00273DE1">
        <w:rPr>
          <w:rFonts w:asciiTheme="minorEastAsia" w:hAnsiTheme="minorEastAsia"/>
          <w:szCs w:val="24"/>
        </w:rPr>
        <w:t>。</w:t>
      </w:r>
    </w:p>
    <w:p w14:paraId="2FEFDA0D" w14:textId="77777777" w:rsidR="005A25C8" w:rsidRDefault="005A25C8" w:rsidP="005A25C8">
      <w:pPr>
        <w:autoSpaceDE w:val="0"/>
        <w:autoSpaceDN w:val="0"/>
        <w:adjustRightInd w:val="0"/>
        <w:spacing w:after="240"/>
        <w:rPr>
          <w:rFonts w:asciiTheme="minorEastAsia" w:hAnsiTheme="minorEastAsia" w:cs="PMingLiU"/>
          <w:kern w:val="0"/>
          <w:szCs w:val="24"/>
        </w:rPr>
      </w:pPr>
      <w:r w:rsidRPr="00273DE1">
        <w:rPr>
          <w:rFonts w:asciiTheme="minorEastAsia" w:hAnsiTheme="minorEastAsia" w:hint="eastAsia"/>
          <w:szCs w:val="24"/>
        </w:rPr>
        <w:t xml:space="preserve">    </w:t>
      </w:r>
      <w:r w:rsidRPr="00273DE1">
        <w:rPr>
          <w:rFonts w:asciiTheme="minorEastAsia" w:hAnsiTheme="minorEastAsia"/>
          <w:szCs w:val="24"/>
        </w:rPr>
        <w:t>啟智教養院的益康庭園</w:t>
      </w:r>
      <w:r w:rsidRPr="00273DE1">
        <w:rPr>
          <w:rFonts w:asciiTheme="minorEastAsia" w:hAnsiTheme="minorEastAsia" w:hint="eastAsia"/>
          <w:szCs w:val="24"/>
        </w:rPr>
        <w:t>面積大</w:t>
      </w:r>
      <w:r w:rsidRPr="00273DE1">
        <w:rPr>
          <w:rFonts w:asciiTheme="minorEastAsia" w:hAnsiTheme="minorEastAsia"/>
          <w:szCs w:val="24"/>
        </w:rPr>
        <w:t>約21x18平方公尺，位於宿舍區前方。</w:t>
      </w:r>
      <w:r w:rsidRPr="00E015E4">
        <w:rPr>
          <w:rFonts w:asciiTheme="minorEastAsia" w:hAnsiTheme="minorEastAsia" w:cs="PMingLiU" w:hint="eastAsia"/>
          <w:kern w:val="0"/>
          <w:szCs w:val="24"/>
        </w:rPr>
        <w:t>整體庭園鳥瞰圖如圖1</w:t>
      </w:r>
      <w:r>
        <w:rPr>
          <w:rFonts w:asciiTheme="minorEastAsia" w:hAnsiTheme="minorEastAsia" w:cs="PMingLiU" w:hint="eastAsia"/>
          <w:kern w:val="0"/>
          <w:szCs w:val="24"/>
        </w:rPr>
        <w:t>所示。</w:t>
      </w:r>
    </w:p>
    <w:p w14:paraId="1F8CE23E" w14:textId="77777777" w:rsidR="005A25C8" w:rsidRDefault="005A25C8" w:rsidP="005A25C8">
      <w:pPr>
        <w:autoSpaceDE w:val="0"/>
        <w:autoSpaceDN w:val="0"/>
        <w:adjustRightInd w:val="0"/>
        <w:spacing w:after="240"/>
        <w:jc w:val="center"/>
        <w:rPr>
          <w:rFonts w:asciiTheme="minorEastAsia" w:hAnsiTheme="minorEastAsia" w:cs="PMingLiU"/>
          <w:kern w:val="0"/>
          <w:szCs w:val="24"/>
        </w:rPr>
      </w:pPr>
      <w:r w:rsidRPr="00E015E4">
        <w:rPr>
          <w:rFonts w:ascii="PMingLiU" w:eastAsia="PMingLiU" w:hAnsi="PMingLiU" w:cs="PMingLiU"/>
          <w:noProof/>
          <w:kern w:val="0"/>
          <w:szCs w:val="24"/>
        </w:rPr>
        <w:lastRenderedPageBreak/>
        <w:drawing>
          <wp:inline distT="0" distB="0" distL="0" distR="0" wp14:anchorId="03BD5914" wp14:editId="120F18D4">
            <wp:extent cx="3818111" cy="2623820"/>
            <wp:effectExtent l="0" t="0" r="0" b="5080"/>
            <wp:docPr id="4" name="圖片 4" descr="C:\Users\user\Desktop\曼利資料\HTI\Blog\20260115_南投啟智教養院\whole 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曼利資料\HTI\Blog\20260115_南投啟智教養院\whole pictu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250" cy="263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01CDE" w14:textId="77777777" w:rsidR="005A25C8" w:rsidRDefault="005A25C8" w:rsidP="005A25C8">
      <w:pPr>
        <w:autoSpaceDE w:val="0"/>
        <w:autoSpaceDN w:val="0"/>
        <w:adjustRightInd w:val="0"/>
        <w:spacing w:after="240"/>
        <w:jc w:val="center"/>
        <w:rPr>
          <w:rFonts w:asciiTheme="minorEastAsia" w:hAnsiTheme="minorEastAsia" w:cs="PMingLiU"/>
          <w:kern w:val="0"/>
          <w:szCs w:val="24"/>
        </w:rPr>
      </w:pPr>
      <w:r>
        <w:rPr>
          <w:rFonts w:asciiTheme="minorEastAsia" w:hAnsiTheme="minorEastAsia" w:cs="PMingLiU" w:hint="eastAsia"/>
          <w:kern w:val="0"/>
          <w:szCs w:val="24"/>
        </w:rPr>
        <w:t>圖1. 南投啟智教養院的益康庭園</w:t>
      </w:r>
    </w:p>
    <w:p w14:paraId="1CF06145" w14:textId="77777777" w:rsidR="005A25C8" w:rsidRPr="00273DE1" w:rsidRDefault="005A25C8" w:rsidP="005A25C8">
      <w:pPr>
        <w:autoSpaceDE w:val="0"/>
        <w:autoSpaceDN w:val="0"/>
        <w:adjustRightInd w:val="0"/>
        <w:spacing w:after="240"/>
        <w:rPr>
          <w:rFonts w:asciiTheme="minorEastAsia" w:hAnsiTheme="minorEastAsia" w:cs="PMingLiU"/>
          <w:kern w:val="0"/>
          <w:szCs w:val="24"/>
        </w:rPr>
      </w:pPr>
      <w:r w:rsidRPr="00273DE1">
        <w:rPr>
          <w:rFonts w:asciiTheme="minorEastAsia" w:hAnsiTheme="minorEastAsia"/>
          <w:szCs w:val="24"/>
        </w:rPr>
        <w:t>庭</w:t>
      </w:r>
      <w:r w:rsidRPr="00273DE1">
        <w:rPr>
          <w:rFonts w:asciiTheme="minorEastAsia" w:hAnsiTheme="minorEastAsia" w:cs="PMingLiU"/>
          <w:kern w:val="0"/>
          <w:szCs w:val="24"/>
        </w:rPr>
        <w:t>園內種植多種香草植物</w:t>
      </w:r>
      <w:r w:rsidRPr="00273DE1">
        <w:rPr>
          <w:rFonts w:asciiTheme="minorEastAsia" w:hAnsiTheme="minorEastAsia" w:cs="PMingLiU" w:hint="eastAsia"/>
          <w:kern w:val="0"/>
          <w:szCs w:val="24"/>
        </w:rPr>
        <w:t>、</w:t>
      </w:r>
      <w:r w:rsidRPr="00273DE1">
        <w:rPr>
          <w:rFonts w:asciiTheme="minorEastAsia" w:hAnsiTheme="minorEastAsia" w:cs="PMingLiU"/>
          <w:kern w:val="0"/>
          <w:szCs w:val="24"/>
        </w:rPr>
        <w:t>誘蝶植物</w:t>
      </w:r>
      <w:r w:rsidRPr="00273DE1">
        <w:rPr>
          <w:rFonts w:asciiTheme="minorEastAsia" w:hAnsiTheme="minorEastAsia" w:cs="PMingLiU" w:hint="eastAsia"/>
          <w:kern w:val="0"/>
          <w:szCs w:val="24"/>
        </w:rPr>
        <w:t>、誘鳥植物</w:t>
      </w:r>
      <w:r w:rsidRPr="00273DE1">
        <w:rPr>
          <w:rFonts w:asciiTheme="minorEastAsia" w:hAnsiTheme="minorEastAsia" w:cs="PMingLiU"/>
          <w:kern w:val="0"/>
          <w:szCs w:val="24"/>
        </w:rPr>
        <w:t>，以促進生物多樣性並提供感官刺激。</w:t>
      </w:r>
      <w:r w:rsidRPr="00273DE1">
        <w:rPr>
          <w:rFonts w:asciiTheme="minorEastAsia" w:hAnsiTheme="minorEastAsia" w:cs="PMingLiU" w:hint="eastAsia"/>
          <w:kern w:val="0"/>
          <w:szCs w:val="24"/>
        </w:rPr>
        <w:t>為了鼓勵逐漸高齡的住民來到</w:t>
      </w:r>
      <w:r w:rsidRPr="00273DE1">
        <w:rPr>
          <w:rFonts w:asciiTheme="minorEastAsia" w:hAnsiTheme="minorEastAsia" w:cs="PMingLiU"/>
          <w:kern w:val="0"/>
          <w:szCs w:val="24"/>
        </w:rPr>
        <w:t>庭園</w:t>
      </w:r>
      <w:r w:rsidRPr="00273DE1">
        <w:rPr>
          <w:rFonts w:asciiTheme="minorEastAsia" w:hAnsiTheme="minorEastAsia" w:cs="PMingLiU" w:hint="eastAsia"/>
          <w:kern w:val="0"/>
          <w:szCs w:val="24"/>
        </w:rPr>
        <w:t>進行休閒遊憩活動，我們在庭園內</w:t>
      </w:r>
      <w:r w:rsidRPr="00273DE1">
        <w:rPr>
          <w:rFonts w:asciiTheme="minorEastAsia" w:hAnsiTheme="minorEastAsia" w:cs="PMingLiU"/>
          <w:kern w:val="0"/>
          <w:szCs w:val="24"/>
        </w:rPr>
        <w:t>設置了</w:t>
      </w:r>
      <w:r w:rsidRPr="00273DE1">
        <w:rPr>
          <w:rFonts w:asciiTheme="minorEastAsia" w:hAnsiTheme="minorEastAsia" w:cs="PMingLiU" w:hint="eastAsia"/>
          <w:kern w:val="0"/>
          <w:szCs w:val="24"/>
        </w:rPr>
        <w:t>七項特別的</w:t>
      </w:r>
      <w:r w:rsidRPr="00273DE1">
        <w:rPr>
          <w:rFonts w:asciiTheme="minorEastAsia" w:hAnsiTheme="minorEastAsia" w:cs="PMingLiU"/>
          <w:kern w:val="0"/>
          <w:szCs w:val="24"/>
        </w:rPr>
        <w:t>設施</w:t>
      </w:r>
      <w:r w:rsidRPr="00273DE1">
        <w:rPr>
          <w:rFonts w:asciiTheme="minorEastAsia" w:hAnsiTheme="minorEastAsia" w:cs="PMingLiU" w:hint="eastAsia"/>
          <w:kern w:val="0"/>
          <w:szCs w:val="24"/>
        </w:rPr>
        <w:t>。以下說明這七項設施的</w:t>
      </w:r>
      <w:r w:rsidRPr="00273DE1">
        <w:rPr>
          <w:rFonts w:asciiTheme="minorEastAsia" w:hAnsiTheme="minorEastAsia" w:cs="PMingLiU"/>
          <w:kern w:val="0"/>
          <w:szCs w:val="24"/>
        </w:rPr>
        <w:t>設計理念與功能：</w:t>
      </w:r>
    </w:p>
    <w:p w14:paraId="4CD047D7" w14:textId="77777777" w:rsidR="005A25C8" w:rsidRPr="00273DE1" w:rsidRDefault="005A25C8" w:rsidP="005A25C8">
      <w:pPr>
        <w:widowControl/>
        <w:spacing w:after="240"/>
        <w:rPr>
          <w:rFonts w:asciiTheme="minorEastAsia" w:hAnsiTheme="minorEastAsia" w:cs="PMingLiU"/>
          <w:kern w:val="0"/>
          <w:szCs w:val="24"/>
        </w:rPr>
      </w:pPr>
      <w:r w:rsidRPr="00273DE1">
        <w:rPr>
          <w:rFonts w:asciiTheme="minorEastAsia" w:hAnsiTheme="minorEastAsia" w:cs="PMingLiU" w:hint="eastAsia"/>
          <w:kern w:val="0"/>
          <w:szCs w:val="24"/>
        </w:rPr>
        <w:t>1.</w:t>
      </w:r>
      <w:r w:rsidRPr="00273DE1">
        <w:rPr>
          <w:rFonts w:asciiTheme="minorEastAsia" w:hAnsiTheme="minorEastAsia" w:cs="PMingLiU" w:hint="eastAsia"/>
          <w:b/>
          <w:kern w:val="0"/>
          <w:szCs w:val="24"/>
        </w:rPr>
        <w:t xml:space="preserve"> </w:t>
      </w:r>
      <w:r w:rsidRPr="00273DE1">
        <w:rPr>
          <w:rFonts w:asciiTheme="minorEastAsia" w:hAnsiTheme="minorEastAsia" w:cs="PMingLiU"/>
          <w:b/>
          <w:kern w:val="0"/>
          <w:szCs w:val="24"/>
        </w:rPr>
        <w:t>嗅覺體驗放鬆椅</w:t>
      </w:r>
      <w:r w:rsidRPr="00273DE1">
        <w:rPr>
          <w:rFonts w:asciiTheme="minorEastAsia" w:hAnsiTheme="minorEastAsia" w:cs="PMingLiU" w:hint="eastAsia"/>
          <w:b/>
          <w:kern w:val="0"/>
          <w:szCs w:val="24"/>
        </w:rPr>
        <w:t>：</w:t>
      </w:r>
    </w:p>
    <w:p w14:paraId="6D60F0A6" w14:textId="77777777" w:rsidR="005A25C8" w:rsidRPr="00273DE1" w:rsidRDefault="005A25C8" w:rsidP="005A25C8">
      <w:pPr>
        <w:widowControl/>
        <w:spacing w:after="240"/>
        <w:rPr>
          <w:rFonts w:asciiTheme="minorEastAsia" w:hAnsiTheme="minorEastAsia" w:cs="PMingLiU"/>
          <w:kern w:val="0"/>
          <w:szCs w:val="24"/>
        </w:rPr>
      </w:pPr>
      <w:r w:rsidRPr="00273DE1">
        <w:rPr>
          <w:rFonts w:asciiTheme="minorEastAsia" w:hAnsiTheme="minorEastAsia" w:cs="PMingLiU" w:hint="eastAsia"/>
          <w:bCs/>
          <w:kern w:val="0"/>
          <w:szCs w:val="24"/>
        </w:rPr>
        <w:t>說明</w:t>
      </w:r>
      <w:r w:rsidRPr="00273DE1">
        <w:rPr>
          <w:rFonts w:asciiTheme="minorEastAsia" w:hAnsiTheme="minorEastAsia" w:cs="PMingLiU"/>
          <w:kern w:val="0"/>
          <w:szCs w:val="24"/>
        </w:rPr>
        <w:t>：</w:t>
      </w:r>
      <w:r w:rsidRPr="00273DE1">
        <w:rPr>
          <w:rFonts w:asciiTheme="minorEastAsia" w:hAnsiTheme="minorEastAsia" w:cs="PMingLiU" w:hint="eastAsia"/>
          <w:kern w:val="0"/>
          <w:szCs w:val="24"/>
        </w:rPr>
        <w:t>讓使用者坐著休息時就</w:t>
      </w:r>
      <w:r w:rsidRPr="00273DE1">
        <w:rPr>
          <w:rFonts w:asciiTheme="minorEastAsia" w:hAnsiTheme="minorEastAsia" w:cs="PMingLiU"/>
          <w:kern w:val="0"/>
          <w:szCs w:val="24"/>
        </w:rPr>
        <w:t>能輕易觸摸並嗅聞植物芬芳，享受嗅覺療癒。</w:t>
      </w:r>
    </w:p>
    <w:p w14:paraId="3AFCFF93" w14:textId="77777777" w:rsidR="005A25C8" w:rsidRPr="00273DE1" w:rsidRDefault="005A25C8" w:rsidP="005A25C8">
      <w:pPr>
        <w:widowControl/>
        <w:spacing w:after="240"/>
        <w:rPr>
          <w:rFonts w:asciiTheme="minorEastAsia" w:hAnsiTheme="minorEastAsia" w:cs="PMingLiU"/>
          <w:kern w:val="0"/>
          <w:szCs w:val="24"/>
        </w:rPr>
      </w:pPr>
      <w:r w:rsidRPr="00273DE1">
        <w:rPr>
          <w:rFonts w:asciiTheme="minorEastAsia" w:hAnsiTheme="minorEastAsia" w:cs="PMingLiU"/>
          <w:bCs/>
          <w:kern w:val="0"/>
          <w:szCs w:val="24"/>
        </w:rPr>
        <w:t>功能</w:t>
      </w:r>
      <w:r w:rsidRPr="00273DE1">
        <w:rPr>
          <w:rFonts w:asciiTheme="minorEastAsia" w:hAnsiTheme="minorEastAsia" w:cs="PMingLiU"/>
          <w:kern w:val="0"/>
          <w:szCs w:val="24"/>
        </w:rPr>
        <w:t>：提供嗅覺刺激、平穩情緒、紓解壓力</w:t>
      </w:r>
      <w:r w:rsidRPr="00273DE1">
        <w:rPr>
          <w:rFonts w:asciiTheme="minorEastAsia" w:hAnsiTheme="minorEastAsia" w:cs="PMingLiU" w:hint="eastAsia"/>
          <w:kern w:val="0"/>
          <w:szCs w:val="24"/>
        </w:rPr>
        <w:t>、</w:t>
      </w:r>
      <w:r w:rsidRPr="00273DE1">
        <w:rPr>
          <w:rFonts w:asciiTheme="minorEastAsia" w:hAnsiTheme="minorEastAsia" w:cs="PMingLiU"/>
          <w:kern w:val="0"/>
          <w:szCs w:val="24"/>
        </w:rPr>
        <w:t>增加戶外日曬機會以補充維生素D</w:t>
      </w:r>
      <w:r w:rsidRPr="00273DE1">
        <w:rPr>
          <w:rFonts w:asciiTheme="minorEastAsia" w:hAnsiTheme="minorEastAsia" w:cs="PMingLiU" w:hint="eastAsia"/>
          <w:kern w:val="0"/>
          <w:szCs w:val="24"/>
        </w:rPr>
        <w:t>、</w:t>
      </w:r>
      <w:r w:rsidRPr="00273DE1">
        <w:rPr>
          <w:rFonts w:asciiTheme="minorEastAsia" w:hAnsiTheme="minorEastAsia" w:cs="PMingLiU"/>
          <w:kern w:val="0"/>
          <w:szCs w:val="24"/>
        </w:rPr>
        <w:t>預防骨質疏鬆。</w:t>
      </w:r>
    </w:p>
    <w:p w14:paraId="16E57A34" w14:textId="77777777" w:rsidR="005A25C8" w:rsidRPr="00273DE1" w:rsidRDefault="005A25C8" w:rsidP="005A25C8">
      <w:pPr>
        <w:widowControl/>
        <w:spacing w:after="240"/>
        <w:jc w:val="center"/>
        <w:rPr>
          <w:rFonts w:asciiTheme="minorEastAsia" w:hAnsiTheme="minorEastAsia" w:cs="PMingLiU"/>
          <w:kern w:val="0"/>
          <w:szCs w:val="24"/>
        </w:rPr>
      </w:pPr>
      <w:r w:rsidRPr="00273DE1">
        <w:rPr>
          <w:rFonts w:asciiTheme="minorEastAsia" w:hAnsiTheme="minorEastAsia" w:cs="PMingLiU"/>
          <w:noProof/>
          <w:kern w:val="0"/>
          <w:szCs w:val="24"/>
        </w:rPr>
        <w:drawing>
          <wp:inline distT="0" distB="0" distL="0" distR="0" wp14:anchorId="68383835" wp14:editId="4FD13620">
            <wp:extent cx="2948305" cy="2202180"/>
            <wp:effectExtent l="0" t="0" r="4445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DE186" w14:textId="77777777" w:rsidR="005A25C8" w:rsidRPr="00BE4C2B" w:rsidRDefault="005A25C8" w:rsidP="005A25C8">
      <w:pPr>
        <w:widowControl/>
        <w:spacing w:after="240"/>
        <w:jc w:val="center"/>
        <w:rPr>
          <w:rFonts w:asciiTheme="minorEastAsia" w:hAnsiTheme="minorEastAsia" w:cs="PMingLiU"/>
          <w:bCs/>
          <w:kern w:val="0"/>
          <w:szCs w:val="24"/>
        </w:rPr>
      </w:pPr>
      <w:r w:rsidRPr="00BE4C2B">
        <w:rPr>
          <w:rFonts w:asciiTheme="minorEastAsia" w:hAnsiTheme="minorEastAsia" w:cs="PMingLiU"/>
          <w:bCs/>
          <w:kern w:val="0"/>
          <w:szCs w:val="24"/>
        </w:rPr>
        <w:t>圖1 坐在椅子上即能享受植物香氣的嗅覺體驗椅</w:t>
      </w:r>
      <w:r w:rsidRPr="00BE4C2B">
        <w:rPr>
          <w:rFonts w:asciiTheme="minorEastAsia" w:hAnsiTheme="minorEastAsia" w:cs="PMingLiU" w:hint="eastAsia"/>
          <w:bCs/>
          <w:kern w:val="0"/>
          <w:szCs w:val="24"/>
        </w:rPr>
        <w:t>。</w:t>
      </w:r>
      <w:r w:rsidRPr="00BE4C2B">
        <w:rPr>
          <w:rFonts w:asciiTheme="minorEastAsia" w:hAnsiTheme="minorEastAsia" w:cs="PMingLiU"/>
          <w:bCs/>
          <w:kern w:val="0"/>
          <w:szCs w:val="24"/>
        </w:rPr>
        <w:t>(</w:t>
      </w:r>
      <w:r w:rsidRPr="00BE4C2B">
        <w:rPr>
          <w:rFonts w:asciiTheme="minorEastAsia" w:hAnsiTheme="minorEastAsia" w:cs="PMingLiU" w:hint="eastAsia"/>
          <w:bCs/>
          <w:kern w:val="0"/>
          <w:szCs w:val="24"/>
        </w:rPr>
        <w:t>圖片來源：廖等人，2021)</w:t>
      </w:r>
    </w:p>
    <w:p w14:paraId="6A11BA34" w14:textId="77777777" w:rsidR="005A25C8" w:rsidRPr="00273DE1" w:rsidRDefault="005A25C8" w:rsidP="005A25C8">
      <w:pPr>
        <w:widowControl/>
        <w:spacing w:after="240"/>
        <w:rPr>
          <w:rFonts w:asciiTheme="minorEastAsia" w:hAnsiTheme="minorEastAsia" w:cs="PMingLiU"/>
          <w:kern w:val="0"/>
          <w:szCs w:val="24"/>
        </w:rPr>
      </w:pPr>
      <w:r w:rsidRPr="00273DE1">
        <w:rPr>
          <w:rFonts w:asciiTheme="minorEastAsia" w:hAnsiTheme="minorEastAsia" w:cs="PMingLiU" w:hint="eastAsia"/>
          <w:kern w:val="0"/>
          <w:szCs w:val="24"/>
        </w:rPr>
        <w:lastRenderedPageBreak/>
        <w:t xml:space="preserve">2. </w:t>
      </w:r>
      <w:r w:rsidRPr="00273DE1">
        <w:rPr>
          <w:rFonts w:asciiTheme="minorEastAsia" w:hAnsiTheme="minorEastAsia" w:cs="PMingLiU"/>
          <w:b/>
          <w:kern w:val="0"/>
          <w:szCs w:val="24"/>
        </w:rPr>
        <w:t>足下觸覺步道</w:t>
      </w:r>
      <w:r w:rsidRPr="00273DE1">
        <w:rPr>
          <w:rFonts w:asciiTheme="minorEastAsia" w:hAnsiTheme="minorEastAsia" w:cs="PMingLiU" w:hint="eastAsia"/>
          <w:b/>
          <w:kern w:val="0"/>
          <w:szCs w:val="24"/>
        </w:rPr>
        <w:t>：</w:t>
      </w:r>
    </w:p>
    <w:p w14:paraId="452145B7" w14:textId="77777777" w:rsidR="005A25C8" w:rsidRPr="00273DE1" w:rsidRDefault="005A25C8" w:rsidP="005A25C8">
      <w:pPr>
        <w:widowControl/>
        <w:spacing w:after="240"/>
        <w:rPr>
          <w:rFonts w:asciiTheme="minorEastAsia" w:hAnsiTheme="minorEastAsia" w:cs="PMingLiU"/>
          <w:kern w:val="0"/>
          <w:szCs w:val="24"/>
        </w:rPr>
      </w:pPr>
      <w:r w:rsidRPr="00273DE1">
        <w:rPr>
          <w:rFonts w:asciiTheme="minorEastAsia" w:hAnsiTheme="minorEastAsia" w:cs="PMingLiU" w:hint="eastAsia"/>
          <w:bCs/>
          <w:kern w:val="0"/>
          <w:szCs w:val="24"/>
        </w:rPr>
        <w:t>說明</w:t>
      </w:r>
      <w:r w:rsidRPr="00273DE1">
        <w:rPr>
          <w:rFonts w:asciiTheme="minorEastAsia" w:hAnsiTheme="minorEastAsia" w:cs="PMingLiU"/>
          <w:kern w:val="0"/>
          <w:szCs w:val="24"/>
        </w:rPr>
        <w:t>：長約10米的步道，由草皮、細砂、卵石等不同天然材質分段鋪設而成。</w:t>
      </w:r>
      <w:r w:rsidRPr="00273DE1">
        <w:rPr>
          <w:rFonts w:asciiTheme="minorEastAsia" w:hAnsiTheme="minorEastAsia" w:cs="PMingLiU" w:hint="eastAsia"/>
          <w:kern w:val="0"/>
          <w:szCs w:val="24"/>
        </w:rPr>
        <w:t>使用者在赤腳行走時，藉由不同的粗細、軟硬等材質，達到不同的足底刺激效果</w:t>
      </w:r>
      <w:r w:rsidRPr="00273DE1">
        <w:rPr>
          <w:rFonts w:asciiTheme="minorEastAsia" w:hAnsiTheme="minorEastAsia" w:cs="PMingLiU"/>
          <w:kern w:val="0"/>
          <w:szCs w:val="24"/>
        </w:rPr>
        <w:t>。</w:t>
      </w:r>
      <w:r w:rsidRPr="00273DE1">
        <w:rPr>
          <w:rFonts w:asciiTheme="minorEastAsia" w:hAnsiTheme="minorEastAsia" w:cs="PMingLiU" w:hint="eastAsia"/>
          <w:kern w:val="0"/>
          <w:szCs w:val="24"/>
        </w:rPr>
        <w:t>步道兩側同時設有扶手，以增進高齡使用者的安全性</w:t>
      </w:r>
      <w:r w:rsidRPr="00273DE1">
        <w:rPr>
          <w:rFonts w:asciiTheme="minorEastAsia" w:hAnsiTheme="minorEastAsia" w:cs="PMingLiU"/>
          <w:kern w:val="0"/>
          <w:szCs w:val="24"/>
        </w:rPr>
        <w:t>。</w:t>
      </w:r>
    </w:p>
    <w:p w14:paraId="287C5BBE" w14:textId="77777777" w:rsidR="005A25C8" w:rsidRPr="00273DE1" w:rsidRDefault="005A25C8" w:rsidP="005A25C8">
      <w:pPr>
        <w:widowControl/>
        <w:spacing w:after="240"/>
        <w:rPr>
          <w:rFonts w:asciiTheme="minorEastAsia" w:hAnsiTheme="minorEastAsia" w:cs="PMingLiU"/>
          <w:kern w:val="0"/>
          <w:szCs w:val="24"/>
        </w:rPr>
      </w:pPr>
      <w:r w:rsidRPr="00273DE1">
        <w:rPr>
          <w:rFonts w:asciiTheme="minorEastAsia" w:hAnsiTheme="minorEastAsia" w:cs="PMingLiU"/>
          <w:bCs/>
          <w:kern w:val="0"/>
          <w:szCs w:val="24"/>
        </w:rPr>
        <w:t>功能</w:t>
      </w:r>
      <w:r w:rsidRPr="00273DE1">
        <w:rPr>
          <w:rFonts w:asciiTheme="minorEastAsia" w:hAnsiTheme="minorEastAsia" w:cs="PMingLiU"/>
          <w:kern w:val="0"/>
          <w:szCs w:val="24"/>
        </w:rPr>
        <w:t>：刺激腳底、按摩穴道並促進</w:t>
      </w:r>
      <w:r w:rsidRPr="00273DE1">
        <w:rPr>
          <w:rFonts w:asciiTheme="minorEastAsia" w:hAnsiTheme="minorEastAsia" w:cs="PMingLiU" w:hint="eastAsia"/>
          <w:kern w:val="0"/>
          <w:szCs w:val="24"/>
        </w:rPr>
        <w:t>足底末梢</w:t>
      </w:r>
      <w:r w:rsidRPr="00273DE1">
        <w:rPr>
          <w:rFonts w:asciiTheme="minorEastAsia" w:hAnsiTheme="minorEastAsia" w:cs="PMingLiU"/>
          <w:kern w:val="0"/>
          <w:szCs w:val="24"/>
        </w:rPr>
        <w:t>血液循環。</w:t>
      </w:r>
    </w:p>
    <w:p w14:paraId="45D84ED5" w14:textId="77777777" w:rsidR="005A25C8" w:rsidRPr="00273DE1" w:rsidRDefault="005A25C8" w:rsidP="005A25C8">
      <w:pPr>
        <w:widowControl/>
        <w:spacing w:after="240"/>
        <w:jc w:val="center"/>
        <w:rPr>
          <w:rFonts w:asciiTheme="minorEastAsia" w:hAnsiTheme="minorEastAsia" w:cs="PMingLiU"/>
          <w:kern w:val="0"/>
          <w:szCs w:val="24"/>
        </w:rPr>
      </w:pPr>
      <w:r>
        <w:rPr>
          <w:noProof/>
        </w:rPr>
        <w:drawing>
          <wp:inline distT="0" distB="0" distL="0" distR="0" wp14:anchorId="2816408B" wp14:editId="78B6E2F1">
            <wp:extent cx="1678305" cy="2238375"/>
            <wp:effectExtent l="0" t="0" r="0" b="9525"/>
            <wp:docPr id="20" name="圖片 20" descr="C:\Users\user\Downloads\02_雙扶手足下觸覺步道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2_雙扶手足下觸覺步道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50DCF" w14:textId="77777777" w:rsidR="005A25C8" w:rsidRPr="00BE4C2B" w:rsidRDefault="005A25C8" w:rsidP="005A25C8">
      <w:pPr>
        <w:widowControl/>
        <w:spacing w:after="240"/>
        <w:jc w:val="center"/>
        <w:rPr>
          <w:rFonts w:asciiTheme="minorEastAsia" w:hAnsiTheme="minorEastAsia" w:cs="PMingLiU"/>
          <w:kern w:val="0"/>
          <w:szCs w:val="24"/>
        </w:rPr>
      </w:pPr>
      <w:r w:rsidRPr="00267428">
        <w:rPr>
          <w:rFonts w:asciiTheme="minorEastAsia" w:hAnsiTheme="minorEastAsia" w:cs="PMingLiU" w:hint="eastAsia"/>
          <w:bCs/>
          <w:kern w:val="0"/>
          <w:szCs w:val="24"/>
        </w:rPr>
        <w:t>圖2. 兩側具有扶手且用不同鋪面材質組成的足底觸覺步道</w:t>
      </w:r>
      <w:r w:rsidRPr="00BE4C2B">
        <w:rPr>
          <w:rFonts w:asciiTheme="minorEastAsia" w:hAnsiTheme="minorEastAsia" w:cs="PMingLiU" w:hint="eastAsia"/>
          <w:bCs/>
          <w:kern w:val="0"/>
          <w:szCs w:val="24"/>
        </w:rPr>
        <w:t>。</w:t>
      </w:r>
      <w:r w:rsidRPr="00BE4C2B">
        <w:rPr>
          <w:rFonts w:asciiTheme="minorEastAsia" w:hAnsiTheme="minorEastAsia" w:cs="PMingLiU"/>
          <w:bCs/>
          <w:kern w:val="0"/>
          <w:szCs w:val="24"/>
        </w:rPr>
        <w:t>(</w:t>
      </w:r>
      <w:r w:rsidRPr="00BE4C2B">
        <w:rPr>
          <w:rFonts w:asciiTheme="minorEastAsia" w:hAnsiTheme="minorEastAsia" w:cs="PMingLiU" w:hint="eastAsia"/>
          <w:bCs/>
          <w:kern w:val="0"/>
          <w:szCs w:val="24"/>
        </w:rPr>
        <w:t>圖片來源：廖等人，2021)</w:t>
      </w:r>
    </w:p>
    <w:p w14:paraId="57FF7C2A" w14:textId="77777777" w:rsidR="005A25C8" w:rsidRPr="00273DE1" w:rsidRDefault="005A25C8" w:rsidP="005A25C8">
      <w:pPr>
        <w:widowControl/>
        <w:spacing w:after="240"/>
        <w:rPr>
          <w:rFonts w:asciiTheme="minorEastAsia" w:hAnsiTheme="minorEastAsia" w:cs="PMingLiU"/>
          <w:kern w:val="0"/>
          <w:szCs w:val="24"/>
        </w:rPr>
      </w:pPr>
      <w:r w:rsidRPr="00273DE1">
        <w:rPr>
          <w:rFonts w:asciiTheme="minorEastAsia" w:hAnsiTheme="minorEastAsia" w:cs="PMingLiU" w:hint="eastAsia"/>
          <w:b/>
          <w:kern w:val="0"/>
          <w:szCs w:val="24"/>
        </w:rPr>
        <w:t>3</w:t>
      </w:r>
      <w:r w:rsidRPr="00273DE1">
        <w:rPr>
          <w:rFonts w:asciiTheme="minorEastAsia" w:hAnsiTheme="minorEastAsia" w:cs="PMingLiU"/>
          <w:b/>
          <w:kern w:val="0"/>
          <w:szCs w:val="24"/>
        </w:rPr>
        <w:t>. 下肢運動軌道椅</w:t>
      </w:r>
      <w:r w:rsidRPr="00273DE1">
        <w:rPr>
          <w:rFonts w:asciiTheme="minorEastAsia" w:hAnsiTheme="minorEastAsia" w:cs="PMingLiU" w:hint="eastAsia"/>
          <w:b/>
          <w:kern w:val="0"/>
          <w:szCs w:val="24"/>
        </w:rPr>
        <w:t>：</w:t>
      </w:r>
      <w:r w:rsidRPr="00273DE1">
        <w:rPr>
          <w:rFonts w:asciiTheme="minorEastAsia" w:hAnsiTheme="minorEastAsia" w:cs="PMingLiU"/>
          <w:kern w:val="0"/>
          <w:szCs w:val="24"/>
        </w:rPr>
        <w:t xml:space="preserve"> </w:t>
      </w:r>
    </w:p>
    <w:p w14:paraId="7F4B3969" w14:textId="77777777" w:rsidR="005A25C8" w:rsidRPr="00273DE1" w:rsidRDefault="005A25C8" w:rsidP="005A25C8">
      <w:pPr>
        <w:widowControl/>
        <w:spacing w:after="240"/>
        <w:rPr>
          <w:rFonts w:asciiTheme="minorEastAsia" w:hAnsiTheme="minorEastAsia" w:cs="PMingLiU"/>
          <w:kern w:val="0"/>
          <w:szCs w:val="24"/>
        </w:rPr>
      </w:pPr>
      <w:r w:rsidRPr="00273DE1">
        <w:rPr>
          <w:rFonts w:asciiTheme="minorEastAsia" w:hAnsiTheme="minorEastAsia" w:cs="PMingLiU" w:hint="eastAsia"/>
          <w:kern w:val="0"/>
          <w:szCs w:val="24"/>
        </w:rPr>
        <w:t>說明</w:t>
      </w:r>
      <w:r w:rsidRPr="00273DE1">
        <w:rPr>
          <w:rFonts w:asciiTheme="minorEastAsia" w:hAnsiTheme="minorEastAsia" w:cs="PMingLiU"/>
          <w:kern w:val="0"/>
          <w:szCs w:val="24"/>
        </w:rPr>
        <w:t>：</w:t>
      </w:r>
      <w:r w:rsidRPr="00273DE1">
        <w:rPr>
          <w:rFonts w:asciiTheme="minorEastAsia" w:hAnsiTheme="minorEastAsia" w:cs="Times New Roman" w:hint="eastAsia"/>
          <w:color w:val="000000" w:themeColor="text1"/>
          <w:szCs w:val="24"/>
        </w:rPr>
        <w:t>約10米長的</w:t>
      </w:r>
      <w:r w:rsidRPr="00273DE1">
        <w:rPr>
          <w:rFonts w:asciiTheme="minorEastAsia" w:hAnsiTheme="minorEastAsia" w:cs="Times New Roman"/>
          <w:color w:val="000000" w:themeColor="text1"/>
          <w:szCs w:val="24"/>
        </w:rPr>
        <w:t>步道兩側設置軌道，並在軌道上置放一台特製的軌道輪椅，使下肢肌力較弱</w:t>
      </w:r>
      <w:r w:rsidRPr="00273DE1">
        <w:rPr>
          <w:rFonts w:asciiTheme="minorEastAsia" w:hAnsiTheme="minorEastAsia" w:cs="Times New Roman" w:hint="eastAsia"/>
          <w:color w:val="000000" w:themeColor="text1"/>
          <w:szCs w:val="24"/>
        </w:rPr>
        <w:t>者(如乘坐輪椅但雙足仍有知覺</w:t>
      </w:r>
      <w:r w:rsidRPr="00273DE1">
        <w:rPr>
          <w:rFonts w:asciiTheme="minorEastAsia" w:hAnsiTheme="minorEastAsia" w:cs="Times New Roman"/>
          <w:color w:val="000000" w:themeColor="text1"/>
          <w:szCs w:val="24"/>
        </w:rPr>
        <w:t>者</w:t>
      </w:r>
      <w:r w:rsidRPr="00273DE1">
        <w:rPr>
          <w:rFonts w:asciiTheme="minorEastAsia" w:hAnsiTheme="minorEastAsia" w:cs="Times New Roman" w:hint="eastAsia"/>
          <w:color w:val="000000" w:themeColor="text1"/>
          <w:szCs w:val="24"/>
        </w:rPr>
        <w:t>)</w:t>
      </w:r>
      <w:r w:rsidRPr="00273DE1">
        <w:rPr>
          <w:rFonts w:asciiTheme="minorEastAsia" w:hAnsiTheme="minorEastAsia" w:cs="Times New Roman"/>
          <w:color w:val="000000" w:themeColor="text1"/>
          <w:szCs w:val="24"/>
        </w:rPr>
        <w:t>，能坐在軌道輪椅上，</w:t>
      </w:r>
      <w:r w:rsidRPr="00273DE1">
        <w:rPr>
          <w:rFonts w:asciiTheme="minorEastAsia" w:hAnsiTheme="minorEastAsia" w:cs="Times New Roman" w:hint="eastAsia"/>
          <w:color w:val="000000" w:themeColor="text1"/>
          <w:szCs w:val="24"/>
        </w:rPr>
        <w:t>利用</w:t>
      </w:r>
      <w:r w:rsidRPr="00273DE1">
        <w:rPr>
          <w:rFonts w:asciiTheme="minorEastAsia" w:hAnsiTheme="minorEastAsia" w:cs="Times New Roman"/>
          <w:color w:val="000000" w:themeColor="text1"/>
          <w:szCs w:val="24"/>
        </w:rPr>
        <w:t>腳</w:t>
      </w:r>
      <w:r w:rsidRPr="00273DE1">
        <w:rPr>
          <w:rFonts w:asciiTheme="minorEastAsia" w:hAnsiTheme="minorEastAsia" w:cs="Times New Roman" w:hint="eastAsia"/>
          <w:color w:val="000000" w:themeColor="text1"/>
          <w:szCs w:val="24"/>
        </w:rPr>
        <w:t>的力量</w:t>
      </w:r>
      <w:r w:rsidRPr="00273DE1">
        <w:rPr>
          <w:rFonts w:asciiTheme="minorEastAsia" w:hAnsiTheme="minorEastAsia" w:cs="Times New Roman"/>
          <w:color w:val="000000" w:themeColor="text1"/>
          <w:szCs w:val="24"/>
        </w:rPr>
        <w:t>前後滑動(如幼兒學步車)</w:t>
      </w:r>
      <w:r w:rsidRPr="00273DE1">
        <w:rPr>
          <w:rFonts w:asciiTheme="minorEastAsia" w:hAnsiTheme="minorEastAsia" w:cs="Times New Roman" w:hint="eastAsia"/>
          <w:color w:val="000000" w:themeColor="text1"/>
          <w:szCs w:val="24"/>
        </w:rPr>
        <w:t>，讓軌道椅前行或後退</w:t>
      </w:r>
      <w:r w:rsidRPr="00273DE1">
        <w:rPr>
          <w:rFonts w:asciiTheme="minorEastAsia" w:hAnsiTheme="minorEastAsia" w:cs="PMingLiU"/>
          <w:kern w:val="0"/>
          <w:szCs w:val="24"/>
        </w:rPr>
        <w:t>。</w:t>
      </w:r>
    </w:p>
    <w:p w14:paraId="03E66F67" w14:textId="77777777" w:rsidR="005A25C8" w:rsidRPr="00273DE1" w:rsidRDefault="005A25C8" w:rsidP="005A25C8">
      <w:pPr>
        <w:pStyle w:val="NormalWeb"/>
        <w:spacing w:after="240" w:afterAutospacing="0"/>
        <w:rPr>
          <w:rFonts w:asciiTheme="minorEastAsia" w:eastAsiaTheme="minorEastAsia" w:hAnsiTheme="minorEastAsia"/>
        </w:rPr>
      </w:pPr>
      <w:r w:rsidRPr="00273DE1">
        <w:rPr>
          <w:rFonts w:asciiTheme="minorEastAsia" w:eastAsiaTheme="minorEastAsia" w:hAnsiTheme="minorEastAsia"/>
          <w:bCs/>
        </w:rPr>
        <w:t>功能</w:t>
      </w:r>
      <w:r w:rsidRPr="00273DE1">
        <w:rPr>
          <w:rFonts w:asciiTheme="minorEastAsia" w:eastAsiaTheme="minorEastAsia" w:hAnsiTheme="minorEastAsia"/>
        </w:rPr>
        <w:t>：訓練下肢肌力、刺激腳底神經反射、增加日曬的機會，同時也讓下肢肌力較弱的乘坐輪椅者能享受雙腳活動自如的快樂。</w:t>
      </w:r>
    </w:p>
    <w:p w14:paraId="3A4C7871" w14:textId="77777777" w:rsidR="005A25C8" w:rsidRPr="00273DE1" w:rsidRDefault="005A25C8" w:rsidP="005A25C8">
      <w:pPr>
        <w:widowControl/>
        <w:spacing w:after="240"/>
        <w:jc w:val="center"/>
        <w:rPr>
          <w:rFonts w:asciiTheme="minorEastAsia" w:hAnsiTheme="minorEastAsia" w:cs="PMingLiU"/>
          <w:b/>
          <w:bCs/>
          <w:kern w:val="0"/>
          <w:szCs w:val="24"/>
        </w:rPr>
      </w:pPr>
      <w:r w:rsidRPr="00273DE1">
        <w:rPr>
          <w:rFonts w:asciiTheme="minorEastAsia" w:hAnsiTheme="minorEastAsia" w:cs="PMingLiU"/>
          <w:b/>
          <w:bCs/>
          <w:noProof/>
          <w:kern w:val="0"/>
          <w:szCs w:val="24"/>
        </w:rPr>
        <w:lastRenderedPageBreak/>
        <w:drawing>
          <wp:inline distT="0" distB="0" distL="0" distR="0" wp14:anchorId="1B2D3E93" wp14:editId="31C64D2B">
            <wp:extent cx="2795905" cy="2095500"/>
            <wp:effectExtent l="0" t="0" r="444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55F78" w14:textId="77777777" w:rsidR="005A25C8" w:rsidRPr="00BE4C2B" w:rsidRDefault="005A25C8" w:rsidP="005A25C8">
      <w:pPr>
        <w:widowControl/>
        <w:spacing w:after="240"/>
        <w:jc w:val="center"/>
        <w:rPr>
          <w:rFonts w:asciiTheme="minorEastAsia" w:hAnsiTheme="minorEastAsia" w:cs="PMingLiU"/>
          <w:kern w:val="0"/>
          <w:szCs w:val="24"/>
        </w:rPr>
      </w:pPr>
      <w:r w:rsidRPr="00267428">
        <w:rPr>
          <w:rFonts w:asciiTheme="minorEastAsia" w:hAnsiTheme="minorEastAsia" w:cs="PMingLiU"/>
          <w:bCs/>
          <w:kern w:val="0"/>
          <w:szCs w:val="24"/>
        </w:rPr>
        <w:t>圖3 促進下肢肌力的下肢運動軌道椅</w:t>
      </w:r>
      <w:r w:rsidRPr="00BE4C2B">
        <w:rPr>
          <w:rFonts w:asciiTheme="minorEastAsia" w:hAnsiTheme="minorEastAsia" w:cs="PMingLiU" w:hint="eastAsia"/>
          <w:bCs/>
          <w:kern w:val="0"/>
          <w:szCs w:val="24"/>
        </w:rPr>
        <w:t>。</w:t>
      </w:r>
      <w:r w:rsidRPr="00BE4C2B">
        <w:rPr>
          <w:rFonts w:asciiTheme="minorEastAsia" w:hAnsiTheme="minorEastAsia" w:cs="PMingLiU"/>
          <w:bCs/>
          <w:kern w:val="0"/>
          <w:szCs w:val="24"/>
        </w:rPr>
        <w:t>(</w:t>
      </w:r>
      <w:r w:rsidRPr="00BE4C2B">
        <w:rPr>
          <w:rFonts w:asciiTheme="minorEastAsia" w:hAnsiTheme="minorEastAsia" w:cs="PMingLiU" w:hint="eastAsia"/>
          <w:bCs/>
          <w:kern w:val="0"/>
          <w:szCs w:val="24"/>
        </w:rPr>
        <w:t>圖片來源：廖等人，2021)</w:t>
      </w:r>
    </w:p>
    <w:p w14:paraId="231C3EF6" w14:textId="77777777" w:rsidR="005A25C8" w:rsidRPr="00267428" w:rsidRDefault="005A25C8" w:rsidP="005A25C8">
      <w:pPr>
        <w:widowControl/>
        <w:spacing w:after="240"/>
        <w:jc w:val="center"/>
        <w:rPr>
          <w:rFonts w:asciiTheme="minorEastAsia" w:hAnsiTheme="minorEastAsia" w:cs="PMingLiU"/>
          <w:kern w:val="0"/>
          <w:szCs w:val="24"/>
        </w:rPr>
      </w:pPr>
    </w:p>
    <w:p w14:paraId="0DA817F8" w14:textId="77777777" w:rsidR="005A25C8" w:rsidRPr="00273DE1" w:rsidRDefault="005A25C8" w:rsidP="005A25C8">
      <w:pPr>
        <w:widowControl/>
        <w:spacing w:after="240"/>
        <w:rPr>
          <w:rFonts w:asciiTheme="minorEastAsia" w:hAnsiTheme="minorEastAsia" w:cs="PMingLiU"/>
          <w:b/>
          <w:kern w:val="0"/>
          <w:szCs w:val="24"/>
        </w:rPr>
      </w:pPr>
      <w:r w:rsidRPr="00273DE1">
        <w:rPr>
          <w:rFonts w:asciiTheme="minorEastAsia" w:hAnsiTheme="minorEastAsia" w:cs="PMingLiU"/>
          <w:b/>
          <w:kern w:val="0"/>
          <w:szCs w:val="24"/>
        </w:rPr>
        <w:t>4. 草毯區</w:t>
      </w:r>
    </w:p>
    <w:p w14:paraId="04AC4C34" w14:textId="77777777" w:rsidR="005A25C8" w:rsidRPr="00273DE1" w:rsidRDefault="005A25C8" w:rsidP="005A25C8">
      <w:pPr>
        <w:widowControl/>
        <w:spacing w:after="240"/>
        <w:rPr>
          <w:rFonts w:asciiTheme="minorEastAsia" w:hAnsiTheme="minorEastAsia" w:cs="PMingLiU"/>
          <w:kern w:val="0"/>
          <w:szCs w:val="24"/>
        </w:rPr>
      </w:pPr>
      <w:r w:rsidRPr="00273DE1">
        <w:rPr>
          <w:rFonts w:asciiTheme="minorEastAsia" w:hAnsiTheme="minorEastAsia" w:cs="PMingLiU" w:hint="eastAsia"/>
          <w:kern w:val="0"/>
          <w:szCs w:val="24"/>
        </w:rPr>
        <w:t>說明</w:t>
      </w:r>
      <w:r w:rsidRPr="00273DE1">
        <w:rPr>
          <w:rFonts w:asciiTheme="minorEastAsia" w:hAnsiTheme="minorEastAsia" w:cs="PMingLiU"/>
          <w:kern w:val="0"/>
          <w:szCs w:val="24"/>
        </w:rPr>
        <w:t>：鼓勵服務對象赤腳行走、躺臥，直接接觸大地，嗅聞草香並仰望藍天。</w:t>
      </w:r>
    </w:p>
    <w:p w14:paraId="60F428D3" w14:textId="77777777" w:rsidR="005A25C8" w:rsidRPr="00273DE1" w:rsidRDefault="005A25C8" w:rsidP="005A25C8">
      <w:pPr>
        <w:widowControl/>
        <w:spacing w:after="240"/>
        <w:rPr>
          <w:rFonts w:asciiTheme="minorEastAsia" w:hAnsiTheme="minorEastAsia" w:cs="PMingLiU"/>
          <w:kern w:val="0"/>
          <w:szCs w:val="24"/>
        </w:rPr>
      </w:pPr>
      <w:r w:rsidRPr="001F0631">
        <w:rPr>
          <w:rFonts w:asciiTheme="minorEastAsia" w:hAnsiTheme="minorEastAsia" w:cs="PMingLiU"/>
          <w:bCs/>
          <w:kern w:val="0"/>
          <w:szCs w:val="24"/>
        </w:rPr>
        <w:t>功能</w:t>
      </w:r>
      <w:r w:rsidRPr="001F0631">
        <w:rPr>
          <w:rFonts w:asciiTheme="minorEastAsia" w:hAnsiTheme="minorEastAsia" w:cs="PMingLiU"/>
          <w:kern w:val="0"/>
          <w:szCs w:val="24"/>
        </w:rPr>
        <w:t>：</w:t>
      </w:r>
      <w:r w:rsidRPr="00273DE1">
        <w:rPr>
          <w:rFonts w:asciiTheme="minorEastAsia" w:hAnsiTheme="minorEastAsia" w:cs="PMingLiU"/>
          <w:kern w:val="0"/>
          <w:szCs w:val="24"/>
        </w:rPr>
        <w:t>提供全身性的觸覺體驗，放鬆眼部與全身肌肉，並創造同儕互動的機會。</w:t>
      </w:r>
    </w:p>
    <w:p w14:paraId="11CF20DD" w14:textId="77777777" w:rsidR="005A25C8" w:rsidRPr="00BE4C2B" w:rsidRDefault="005A25C8" w:rsidP="005A25C8">
      <w:pPr>
        <w:widowControl/>
        <w:spacing w:after="240"/>
        <w:jc w:val="center"/>
        <w:rPr>
          <w:rFonts w:asciiTheme="minorEastAsia" w:hAnsiTheme="minorEastAsia" w:cs="PMingLiU"/>
          <w:kern w:val="0"/>
          <w:szCs w:val="24"/>
        </w:rPr>
      </w:pPr>
      <w:r w:rsidRPr="00273DE1">
        <w:rPr>
          <w:rFonts w:asciiTheme="minorEastAsia" w:hAnsiTheme="minorEastAsia" w:cs="Times New Roman"/>
          <w:noProof/>
          <w:color w:val="000000" w:themeColor="text1"/>
          <w:szCs w:val="24"/>
        </w:rPr>
        <w:drawing>
          <wp:anchor distT="0" distB="0" distL="114300" distR="114300" simplePos="0" relativeHeight="251659264" behindDoc="0" locked="0" layoutInCell="1" allowOverlap="1" wp14:anchorId="1F8B3434" wp14:editId="3A5E709A">
            <wp:simplePos x="0" y="0"/>
            <wp:positionH relativeFrom="margin">
              <wp:posOffset>1518920</wp:posOffset>
            </wp:positionH>
            <wp:positionV relativeFrom="paragraph">
              <wp:posOffset>31750</wp:posOffset>
            </wp:positionV>
            <wp:extent cx="2329180" cy="1746250"/>
            <wp:effectExtent l="0" t="0" r="0" b="6350"/>
            <wp:wrapTopAndBottom/>
            <wp:docPr id="8" name="圖片 8" descr="C:\Users\User\Desktop\造園季刊\使用照片\04_草毯區_3-redacted_dot_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造園季刊\使用照片\04_草毯區_3-redacted_dot_ap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DE1">
        <w:rPr>
          <w:rFonts w:asciiTheme="minorEastAsia" w:hAnsiTheme="minorEastAsia" w:hint="eastAsia"/>
          <w:szCs w:val="24"/>
        </w:rPr>
        <w:t>圖4.</w:t>
      </w:r>
      <w:r>
        <w:rPr>
          <w:rFonts w:asciiTheme="minorEastAsia" w:hAnsiTheme="minorEastAsia" w:hint="eastAsia"/>
          <w:szCs w:val="24"/>
        </w:rPr>
        <w:t>可</w:t>
      </w:r>
      <w:r w:rsidRPr="00273DE1">
        <w:rPr>
          <w:rFonts w:asciiTheme="minorEastAsia" w:hAnsiTheme="minorEastAsia" w:hint="eastAsia"/>
          <w:szCs w:val="24"/>
        </w:rPr>
        <w:t>走、</w:t>
      </w:r>
      <w:r>
        <w:rPr>
          <w:rFonts w:asciiTheme="minorEastAsia" w:hAnsiTheme="minorEastAsia" w:hint="eastAsia"/>
          <w:szCs w:val="24"/>
        </w:rPr>
        <w:t>可</w:t>
      </w:r>
      <w:r w:rsidRPr="00273DE1">
        <w:rPr>
          <w:rFonts w:asciiTheme="minorEastAsia" w:hAnsiTheme="minorEastAsia" w:hint="eastAsia"/>
          <w:szCs w:val="24"/>
        </w:rPr>
        <w:t>坐、</w:t>
      </w:r>
      <w:r>
        <w:rPr>
          <w:rFonts w:asciiTheme="minorEastAsia" w:hAnsiTheme="minorEastAsia" w:hint="eastAsia"/>
          <w:szCs w:val="24"/>
        </w:rPr>
        <w:t>可</w:t>
      </w:r>
      <w:r w:rsidRPr="00273DE1">
        <w:rPr>
          <w:rFonts w:asciiTheme="minorEastAsia" w:hAnsiTheme="minorEastAsia" w:hint="eastAsia"/>
          <w:szCs w:val="24"/>
        </w:rPr>
        <w:t>臥</w:t>
      </w:r>
      <w:r w:rsidRPr="00273DE1">
        <w:rPr>
          <w:rFonts w:asciiTheme="minorEastAsia" w:hAnsiTheme="minorEastAsia"/>
          <w:szCs w:val="24"/>
        </w:rPr>
        <w:t>的草毯區</w:t>
      </w:r>
      <w:r w:rsidRPr="00BE4C2B">
        <w:rPr>
          <w:rFonts w:asciiTheme="minorEastAsia" w:hAnsiTheme="minorEastAsia" w:cs="PMingLiU" w:hint="eastAsia"/>
          <w:bCs/>
          <w:kern w:val="0"/>
          <w:szCs w:val="24"/>
        </w:rPr>
        <w:t>。</w:t>
      </w:r>
      <w:r w:rsidRPr="00BE4C2B">
        <w:rPr>
          <w:rFonts w:asciiTheme="minorEastAsia" w:hAnsiTheme="minorEastAsia" w:cs="PMingLiU"/>
          <w:bCs/>
          <w:kern w:val="0"/>
          <w:szCs w:val="24"/>
        </w:rPr>
        <w:t>(</w:t>
      </w:r>
      <w:r w:rsidRPr="00BE4C2B">
        <w:rPr>
          <w:rFonts w:asciiTheme="minorEastAsia" w:hAnsiTheme="minorEastAsia" w:cs="PMingLiU" w:hint="eastAsia"/>
          <w:bCs/>
          <w:kern w:val="0"/>
          <w:szCs w:val="24"/>
        </w:rPr>
        <w:t>圖片來源：廖等人，2021)</w:t>
      </w:r>
    </w:p>
    <w:p w14:paraId="522C7B93" w14:textId="77777777" w:rsidR="005A25C8" w:rsidRPr="00273DE1" w:rsidRDefault="005A25C8" w:rsidP="005A25C8">
      <w:pPr>
        <w:widowControl/>
        <w:spacing w:after="240"/>
        <w:rPr>
          <w:rFonts w:asciiTheme="minorEastAsia" w:hAnsiTheme="minorEastAsia" w:cs="PMingLiU"/>
          <w:b/>
          <w:kern w:val="0"/>
          <w:szCs w:val="24"/>
        </w:rPr>
      </w:pPr>
      <w:r w:rsidRPr="00273DE1">
        <w:rPr>
          <w:rFonts w:asciiTheme="minorEastAsia" w:hAnsiTheme="minorEastAsia" w:cs="PMingLiU"/>
          <w:b/>
          <w:kern w:val="0"/>
          <w:szCs w:val="24"/>
        </w:rPr>
        <w:t>5. 手壓唧筒泡腳池</w:t>
      </w:r>
    </w:p>
    <w:p w14:paraId="0F8DA693" w14:textId="77777777" w:rsidR="005A25C8" w:rsidRPr="00273DE1" w:rsidRDefault="005A25C8" w:rsidP="005A25C8">
      <w:pPr>
        <w:pStyle w:val="NormalWeb"/>
        <w:spacing w:after="240" w:afterAutospacing="0"/>
        <w:rPr>
          <w:rFonts w:asciiTheme="minorEastAsia" w:eastAsiaTheme="minorEastAsia" w:hAnsiTheme="minorEastAsia"/>
        </w:rPr>
      </w:pPr>
      <w:r w:rsidRPr="00273DE1">
        <w:rPr>
          <w:rFonts w:asciiTheme="minorEastAsia" w:eastAsiaTheme="minorEastAsia" w:hAnsiTheme="minorEastAsia"/>
        </w:rPr>
        <w:t xml:space="preserve">說明：使用者需先手壓汲水才能進行泡腳。水中可加入香草或精油。適合多人同時使用。 </w:t>
      </w:r>
    </w:p>
    <w:p w14:paraId="483C05A8" w14:textId="77777777" w:rsidR="005A25C8" w:rsidRPr="00273DE1" w:rsidRDefault="005A25C8" w:rsidP="005A25C8">
      <w:pPr>
        <w:pStyle w:val="NormalWeb"/>
        <w:spacing w:after="240" w:afterAutospacing="0"/>
        <w:rPr>
          <w:rFonts w:asciiTheme="minorEastAsia" w:eastAsiaTheme="minorEastAsia" w:hAnsiTheme="minorEastAsia"/>
        </w:rPr>
      </w:pPr>
      <w:r w:rsidRPr="001F0631">
        <w:rPr>
          <w:rFonts w:asciiTheme="minorEastAsia" w:eastAsiaTheme="minorEastAsia" w:hAnsiTheme="minorEastAsia" w:cs="Times New Roman"/>
          <w:noProof/>
          <w:color w:val="000000" w:themeColor="text1"/>
          <w:kern w:val="2"/>
        </w:rPr>
        <w:lastRenderedPageBreak/>
        <w:drawing>
          <wp:anchor distT="0" distB="0" distL="114300" distR="114300" simplePos="0" relativeHeight="251660288" behindDoc="0" locked="0" layoutInCell="1" allowOverlap="1" wp14:anchorId="5412A93F" wp14:editId="6AF3C5E7">
            <wp:simplePos x="0" y="0"/>
            <wp:positionH relativeFrom="margin">
              <wp:posOffset>1609725</wp:posOffset>
            </wp:positionH>
            <wp:positionV relativeFrom="paragraph">
              <wp:posOffset>714375</wp:posOffset>
            </wp:positionV>
            <wp:extent cx="2348865" cy="1762760"/>
            <wp:effectExtent l="0" t="0" r="0" b="8890"/>
            <wp:wrapTopAndBottom/>
            <wp:docPr id="12" name="圖片 12" descr="C:\Users\User\Desktop\造園季刊\使用照片\06_手壓唧筒泡腳池_1-redacted_dot_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造園季刊\使用照片\06_手壓唧筒泡腳池_1-redacted_dot_a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DE1">
        <w:rPr>
          <w:rFonts w:asciiTheme="minorEastAsia" w:eastAsiaTheme="minorEastAsia" w:hAnsiTheme="minorEastAsia"/>
        </w:rPr>
        <w:t>功能：汲水動作能增進上肢肌力。精油或香草味道能放鬆心情。多人一起使用能增進社會互動。</w:t>
      </w:r>
    </w:p>
    <w:p w14:paraId="41B1D6F9" w14:textId="77777777" w:rsidR="005A25C8" w:rsidRPr="00BE4C2B" w:rsidRDefault="005A25C8" w:rsidP="005A25C8">
      <w:pPr>
        <w:widowControl/>
        <w:spacing w:after="240"/>
        <w:jc w:val="center"/>
        <w:rPr>
          <w:rFonts w:asciiTheme="minorEastAsia" w:hAnsiTheme="minorEastAsia" w:cs="PMingLiU"/>
          <w:kern w:val="0"/>
          <w:szCs w:val="24"/>
        </w:rPr>
      </w:pPr>
      <w:r w:rsidRPr="001F0631">
        <w:rPr>
          <w:rFonts w:asciiTheme="minorEastAsia" w:hAnsiTheme="minorEastAsia" w:cs="PMingLiU"/>
          <w:bCs/>
          <w:kern w:val="0"/>
          <w:szCs w:val="24"/>
        </w:rPr>
        <w:t>圖</w:t>
      </w:r>
      <w:r w:rsidRPr="001F0631">
        <w:rPr>
          <w:rFonts w:asciiTheme="minorEastAsia" w:hAnsiTheme="minorEastAsia" w:cs="PMingLiU" w:hint="eastAsia"/>
          <w:bCs/>
          <w:kern w:val="0"/>
          <w:szCs w:val="24"/>
        </w:rPr>
        <w:t>5</w:t>
      </w:r>
      <w:r w:rsidRPr="001F0631">
        <w:rPr>
          <w:rFonts w:asciiTheme="minorEastAsia" w:hAnsiTheme="minorEastAsia" w:cs="PMingLiU"/>
          <w:bCs/>
          <w:kern w:val="0"/>
          <w:szCs w:val="24"/>
        </w:rPr>
        <w:t xml:space="preserve"> </w:t>
      </w:r>
      <w:r w:rsidRPr="001F0631">
        <w:rPr>
          <w:rFonts w:asciiTheme="minorEastAsia" w:hAnsiTheme="minorEastAsia" w:cs="PMingLiU" w:hint="eastAsia"/>
          <w:bCs/>
          <w:kern w:val="0"/>
          <w:szCs w:val="24"/>
        </w:rPr>
        <w:t>有趣、促進健康、</w:t>
      </w:r>
      <w:r w:rsidRPr="001F0631">
        <w:rPr>
          <w:rFonts w:asciiTheme="minorEastAsia" w:hAnsiTheme="minorEastAsia" w:cs="PMingLiU"/>
          <w:bCs/>
          <w:kern w:val="0"/>
          <w:szCs w:val="24"/>
        </w:rPr>
        <w:t>增進社會互動的手壓唧筒泡腳池</w:t>
      </w:r>
      <w:r w:rsidRPr="00BE4C2B">
        <w:rPr>
          <w:rFonts w:asciiTheme="minorEastAsia" w:hAnsiTheme="minorEastAsia" w:cs="PMingLiU" w:hint="eastAsia"/>
          <w:bCs/>
          <w:kern w:val="0"/>
          <w:szCs w:val="24"/>
        </w:rPr>
        <w:t>。</w:t>
      </w:r>
      <w:r w:rsidRPr="00BE4C2B">
        <w:rPr>
          <w:rFonts w:asciiTheme="minorEastAsia" w:hAnsiTheme="minorEastAsia" w:cs="PMingLiU"/>
          <w:bCs/>
          <w:kern w:val="0"/>
          <w:szCs w:val="24"/>
        </w:rPr>
        <w:t>(</w:t>
      </w:r>
      <w:r w:rsidRPr="00BE4C2B">
        <w:rPr>
          <w:rFonts w:asciiTheme="minorEastAsia" w:hAnsiTheme="minorEastAsia" w:cs="PMingLiU" w:hint="eastAsia"/>
          <w:bCs/>
          <w:kern w:val="0"/>
          <w:szCs w:val="24"/>
        </w:rPr>
        <w:t>圖片來源：廖等人，2021)</w:t>
      </w:r>
    </w:p>
    <w:p w14:paraId="5E90D93C" w14:textId="77777777" w:rsidR="005A25C8" w:rsidRPr="00273DE1" w:rsidRDefault="005A25C8" w:rsidP="005A25C8">
      <w:pPr>
        <w:widowControl/>
        <w:spacing w:after="240"/>
        <w:rPr>
          <w:rFonts w:asciiTheme="minorEastAsia" w:hAnsiTheme="minorEastAsia" w:cs="PMingLiU"/>
          <w:b/>
          <w:kern w:val="0"/>
          <w:szCs w:val="24"/>
        </w:rPr>
      </w:pPr>
      <w:r w:rsidRPr="00273DE1">
        <w:rPr>
          <w:rFonts w:asciiTheme="minorEastAsia" w:hAnsiTheme="minorEastAsia" w:cs="PMingLiU"/>
          <w:b/>
          <w:kern w:val="0"/>
          <w:szCs w:val="24"/>
        </w:rPr>
        <w:t>6. 抬高式種植床</w:t>
      </w:r>
    </w:p>
    <w:p w14:paraId="75EAB746" w14:textId="77777777" w:rsidR="005A25C8" w:rsidRPr="00273DE1" w:rsidRDefault="005A25C8" w:rsidP="005A25C8">
      <w:pPr>
        <w:widowControl/>
        <w:spacing w:after="240"/>
        <w:rPr>
          <w:rFonts w:asciiTheme="minorEastAsia" w:hAnsiTheme="minorEastAsia" w:cs="PMingLiU"/>
          <w:kern w:val="0"/>
          <w:szCs w:val="24"/>
        </w:rPr>
      </w:pPr>
      <w:r w:rsidRPr="00273DE1">
        <w:rPr>
          <w:rFonts w:asciiTheme="minorEastAsia" w:hAnsiTheme="minorEastAsia" w:cs="PMingLiU" w:hint="eastAsia"/>
          <w:kern w:val="0"/>
          <w:szCs w:val="24"/>
        </w:rPr>
        <w:t>說明</w:t>
      </w:r>
      <w:r w:rsidRPr="00273DE1">
        <w:rPr>
          <w:rFonts w:asciiTheme="minorEastAsia" w:hAnsiTheme="minorEastAsia" w:cs="PMingLiU"/>
          <w:kern w:val="0"/>
          <w:szCs w:val="24"/>
        </w:rPr>
        <w:t>：</w:t>
      </w:r>
      <w:r w:rsidRPr="00273DE1">
        <w:rPr>
          <w:rFonts w:asciiTheme="minorEastAsia" w:hAnsiTheme="minorEastAsia" w:cs="PMingLiU" w:hint="eastAsia"/>
          <w:kern w:val="0"/>
          <w:szCs w:val="24"/>
        </w:rPr>
        <w:t>利用</w:t>
      </w:r>
      <w:r w:rsidRPr="00273DE1">
        <w:rPr>
          <w:rFonts w:asciiTheme="minorEastAsia" w:hAnsiTheme="minorEastAsia" w:cs="PMingLiU"/>
          <w:kern w:val="0"/>
          <w:szCs w:val="24"/>
        </w:rPr>
        <w:t>架高的</w:t>
      </w:r>
      <w:r w:rsidRPr="00273DE1">
        <w:rPr>
          <w:rFonts w:asciiTheme="minorEastAsia" w:hAnsiTheme="minorEastAsia" w:cs="PMingLiU" w:hint="eastAsia"/>
          <w:kern w:val="0"/>
          <w:szCs w:val="24"/>
        </w:rPr>
        <w:t>植物</w:t>
      </w:r>
      <w:r w:rsidRPr="00273DE1">
        <w:rPr>
          <w:rFonts w:asciiTheme="minorEastAsia" w:hAnsiTheme="minorEastAsia" w:cs="PMingLiU"/>
          <w:kern w:val="0"/>
          <w:szCs w:val="24"/>
        </w:rPr>
        <w:t>栽培床</w:t>
      </w:r>
      <w:r w:rsidRPr="00273DE1">
        <w:rPr>
          <w:rFonts w:asciiTheme="minorEastAsia" w:hAnsiTheme="minorEastAsia" w:cs="PMingLiU" w:hint="eastAsia"/>
          <w:kern w:val="0"/>
          <w:szCs w:val="24"/>
        </w:rPr>
        <w:t>，</w:t>
      </w:r>
      <w:r w:rsidRPr="00273DE1">
        <w:rPr>
          <w:rFonts w:asciiTheme="minorEastAsia" w:hAnsiTheme="minorEastAsia" w:cs="PMingLiU"/>
          <w:kern w:val="0"/>
          <w:szCs w:val="24"/>
        </w:rPr>
        <w:t>讓乘坐輪椅長者進行園藝活動，</w:t>
      </w:r>
      <w:r w:rsidRPr="00273DE1">
        <w:rPr>
          <w:rFonts w:asciiTheme="minorEastAsia" w:hAnsiTheme="minorEastAsia" w:cs="PMingLiU" w:hint="eastAsia"/>
          <w:kern w:val="0"/>
          <w:szCs w:val="24"/>
        </w:rPr>
        <w:t>也能</w:t>
      </w:r>
      <w:r w:rsidRPr="00273DE1">
        <w:rPr>
          <w:rFonts w:asciiTheme="minorEastAsia" w:hAnsiTheme="minorEastAsia" w:cs="PMingLiU"/>
          <w:kern w:val="0"/>
          <w:szCs w:val="24"/>
        </w:rPr>
        <w:t>觀察植物生長。</w:t>
      </w:r>
    </w:p>
    <w:p w14:paraId="4885E886" w14:textId="77777777" w:rsidR="005A25C8" w:rsidRPr="00273DE1" w:rsidRDefault="005A25C8" w:rsidP="005A25C8">
      <w:pPr>
        <w:widowControl/>
        <w:spacing w:after="240"/>
        <w:rPr>
          <w:rFonts w:asciiTheme="minorEastAsia" w:hAnsiTheme="minorEastAsia" w:cs="PMingLiU"/>
          <w:kern w:val="0"/>
          <w:szCs w:val="24"/>
        </w:rPr>
      </w:pPr>
      <w:r w:rsidRPr="001F0631">
        <w:rPr>
          <w:rFonts w:asciiTheme="minorEastAsia" w:hAnsiTheme="minorEastAsia" w:cs="PMingLiU"/>
          <w:bCs/>
          <w:kern w:val="0"/>
          <w:szCs w:val="24"/>
        </w:rPr>
        <w:t>功能</w:t>
      </w:r>
      <w:r w:rsidRPr="001F0631">
        <w:rPr>
          <w:rFonts w:asciiTheme="minorEastAsia" w:hAnsiTheme="minorEastAsia" w:cs="PMingLiU"/>
          <w:kern w:val="0"/>
          <w:szCs w:val="24"/>
        </w:rPr>
        <w:t>：提升對環境的控制感，</w:t>
      </w:r>
      <w:r w:rsidRPr="001F0631">
        <w:rPr>
          <w:rFonts w:asciiTheme="minorEastAsia" w:hAnsiTheme="minorEastAsia" w:cs="PMingLiU" w:hint="eastAsia"/>
          <w:kern w:val="0"/>
          <w:szCs w:val="24"/>
        </w:rPr>
        <w:t>促進上肢活動、</w:t>
      </w:r>
      <w:r w:rsidRPr="001F0631">
        <w:rPr>
          <w:rFonts w:asciiTheme="minorEastAsia" w:hAnsiTheme="minorEastAsia" w:cs="PMingLiU"/>
          <w:kern w:val="0"/>
          <w:szCs w:val="24"/>
        </w:rPr>
        <w:t>手部操作能力</w:t>
      </w:r>
      <w:r w:rsidRPr="001F0631">
        <w:rPr>
          <w:rFonts w:asciiTheme="minorEastAsia" w:hAnsiTheme="minorEastAsia" w:cs="PMingLiU" w:hint="eastAsia"/>
          <w:kern w:val="0"/>
          <w:szCs w:val="24"/>
        </w:rPr>
        <w:t>、時間定向(</w:t>
      </w:r>
      <w:r w:rsidRPr="001F0631">
        <w:rPr>
          <w:rFonts w:asciiTheme="minorEastAsia" w:hAnsiTheme="minorEastAsia" w:cs="PMingLiU"/>
          <w:kern w:val="0"/>
          <w:szCs w:val="24"/>
        </w:rPr>
        <w:t>季節</w:t>
      </w:r>
      <w:r w:rsidRPr="001F0631">
        <w:rPr>
          <w:rFonts w:asciiTheme="minorEastAsia" w:hAnsiTheme="minorEastAsia" w:cs="PMingLiU" w:hint="eastAsia"/>
          <w:kern w:val="0"/>
          <w:szCs w:val="24"/>
        </w:rPr>
        <w:t>蔬</w:t>
      </w:r>
      <w:r w:rsidRPr="00273DE1">
        <w:rPr>
          <w:rFonts w:asciiTheme="minorEastAsia" w:hAnsiTheme="minorEastAsia" w:cs="PMingLiU" w:hint="eastAsia"/>
          <w:kern w:val="0"/>
          <w:szCs w:val="24"/>
        </w:rPr>
        <w:t>菜)及社會互動</w:t>
      </w:r>
      <w:r w:rsidRPr="00273DE1">
        <w:rPr>
          <w:rFonts w:asciiTheme="minorEastAsia" w:hAnsiTheme="minorEastAsia" w:cs="PMingLiU"/>
          <w:kern w:val="0"/>
          <w:szCs w:val="24"/>
        </w:rPr>
        <w:t>。</w:t>
      </w:r>
    </w:p>
    <w:p w14:paraId="54362C54" w14:textId="77777777" w:rsidR="005A25C8" w:rsidRPr="00BE4C2B" w:rsidRDefault="005A25C8" w:rsidP="005A25C8">
      <w:pPr>
        <w:widowControl/>
        <w:spacing w:after="240"/>
        <w:jc w:val="center"/>
        <w:rPr>
          <w:rFonts w:asciiTheme="minorEastAsia" w:hAnsiTheme="minorEastAsia" w:cs="PMingLiU"/>
          <w:kern w:val="0"/>
          <w:szCs w:val="24"/>
        </w:rPr>
      </w:pPr>
      <w:r w:rsidRPr="00267428">
        <w:rPr>
          <w:rFonts w:asciiTheme="minorEastAsia" w:hAnsiTheme="minorEastAsia" w:cs="Times New Roman"/>
          <w:noProof/>
          <w:color w:val="000000" w:themeColor="text1"/>
          <w:szCs w:val="24"/>
        </w:rPr>
        <w:drawing>
          <wp:anchor distT="0" distB="0" distL="114300" distR="114300" simplePos="0" relativeHeight="251661312" behindDoc="0" locked="0" layoutInCell="1" allowOverlap="1" wp14:anchorId="24FC1DF7" wp14:editId="771647B2">
            <wp:simplePos x="0" y="0"/>
            <wp:positionH relativeFrom="column">
              <wp:posOffset>1476375</wp:posOffset>
            </wp:positionH>
            <wp:positionV relativeFrom="paragraph">
              <wp:posOffset>171450</wp:posOffset>
            </wp:positionV>
            <wp:extent cx="2360930" cy="1770380"/>
            <wp:effectExtent l="0" t="0" r="1270" b="1270"/>
            <wp:wrapTopAndBottom/>
            <wp:docPr id="13" name="圖片 13" descr="C:\Users\User\Desktop\造園季刊\使用照片\07_抬高式種植床_1-redacted_dot_ap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造園季刊\使用照片\07_抬高式種植床_1-redacted_dot_app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428">
        <w:rPr>
          <w:rFonts w:asciiTheme="minorEastAsia" w:hAnsiTheme="minorEastAsia" w:cs="PMingLiU"/>
          <w:bCs/>
          <w:kern w:val="0"/>
          <w:szCs w:val="24"/>
        </w:rPr>
        <w:t>圖</w:t>
      </w:r>
      <w:r w:rsidRPr="00267428">
        <w:rPr>
          <w:rFonts w:asciiTheme="minorEastAsia" w:hAnsiTheme="minorEastAsia" w:cs="PMingLiU" w:hint="eastAsia"/>
          <w:bCs/>
          <w:kern w:val="0"/>
          <w:szCs w:val="24"/>
        </w:rPr>
        <w:t>6</w:t>
      </w:r>
      <w:r w:rsidRPr="00267428">
        <w:rPr>
          <w:rFonts w:asciiTheme="minorEastAsia" w:hAnsiTheme="minorEastAsia" w:cs="PMingLiU"/>
          <w:bCs/>
          <w:kern w:val="0"/>
          <w:szCs w:val="24"/>
        </w:rPr>
        <w:t xml:space="preserve"> 適合坐輪椅者使用的抬高式種植床</w:t>
      </w:r>
      <w:r w:rsidRPr="00BE4C2B">
        <w:rPr>
          <w:rFonts w:asciiTheme="minorEastAsia" w:hAnsiTheme="minorEastAsia" w:cs="PMingLiU" w:hint="eastAsia"/>
          <w:bCs/>
          <w:kern w:val="0"/>
          <w:szCs w:val="24"/>
        </w:rPr>
        <w:t>。</w:t>
      </w:r>
      <w:r w:rsidRPr="00BE4C2B">
        <w:rPr>
          <w:rFonts w:asciiTheme="minorEastAsia" w:hAnsiTheme="minorEastAsia" w:cs="PMingLiU"/>
          <w:bCs/>
          <w:kern w:val="0"/>
          <w:szCs w:val="24"/>
        </w:rPr>
        <w:t>(</w:t>
      </w:r>
      <w:r w:rsidRPr="00BE4C2B">
        <w:rPr>
          <w:rFonts w:asciiTheme="minorEastAsia" w:hAnsiTheme="minorEastAsia" w:cs="PMingLiU" w:hint="eastAsia"/>
          <w:bCs/>
          <w:kern w:val="0"/>
          <w:szCs w:val="24"/>
        </w:rPr>
        <w:t>圖片來源：廖等人，2021)</w:t>
      </w:r>
    </w:p>
    <w:p w14:paraId="3D4F6F94" w14:textId="77777777" w:rsidR="005A25C8" w:rsidRPr="00273DE1" w:rsidRDefault="005A25C8" w:rsidP="005A25C8">
      <w:pPr>
        <w:widowControl/>
        <w:spacing w:after="240"/>
        <w:rPr>
          <w:rFonts w:asciiTheme="minorEastAsia" w:hAnsiTheme="minorEastAsia" w:cs="PMingLiU"/>
          <w:b/>
          <w:kern w:val="0"/>
          <w:szCs w:val="24"/>
        </w:rPr>
      </w:pPr>
      <w:r w:rsidRPr="00273DE1">
        <w:rPr>
          <w:rFonts w:asciiTheme="minorEastAsia" w:hAnsiTheme="minorEastAsia" w:cs="PMingLiU" w:hint="eastAsia"/>
          <w:b/>
          <w:kern w:val="0"/>
          <w:szCs w:val="24"/>
        </w:rPr>
        <w:t>7</w:t>
      </w:r>
      <w:r w:rsidRPr="00273DE1">
        <w:rPr>
          <w:rFonts w:asciiTheme="minorEastAsia" w:hAnsiTheme="minorEastAsia" w:cs="PMingLiU"/>
          <w:b/>
          <w:kern w:val="0"/>
          <w:szCs w:val="24"/>
        </w:rPr>
        <w:t>. 健行步道及其設施</w:t>
      </w:r>
    </w:p>
    <w:p w14:paraId="2B784B2C" w14:textId="77777777" w:rsidR="005A25C8" w:rsidRPr="00273DE1" w:rsidRDefault="005A25C8" w:rsidP="005A25C8">
      <w:pPr>
        <w:pStyle w:val="NormalWeb"/>
        <w:spacing w:after="240" w:afterAutospacing="0"/>
        <w:rPr>
          <w:rFonts w:asciiTheme="minorEastAsia" w:eastAsiaTheme="minorEastAsia" w:hAnsiTheme="minorEastAsia"/>
        </w:rPr>
      </w:pPr>
      <w:r w:rsidRPr="00273DE1">
        <w:rPr>
          <w:rFonts w:asciiTheme="minorEastAsia" w:eastAsiaTheme="minorEastAsia" w:hAnsiTheme="minorEastAsia"/>
        </w:rPr>
        <w:t xml:space="preserve">說明：環繞庭園的健行步道，配備兩種特殊助行車。第一種助行車如小推車，底部有銅鈴發出聲響，並可放置盆栽增加推動阻力；第二種改良助行器，前方可附掛香氣濃郁的植物。 </w:t>
      </w:r>
    </w:p>
    <w:p w14:paraId="40E8989F" w14:textId="77777777" w:rsidR="005A25C8" w:rsidRDefault="005A25C8" w:rsidP="005A25C8">
      <w:pPr>
        <w:pStyle w:val="NormalWeb"/>
        <w:spacing w:after="240" w:afterAutospacing="0"/>
        <w:rPr>
          <w:rFonts w:asciiTheme="minorEastAsia" w:eastAsiaTheme="minorEastAsia" w:hAnsiTheme="minorEastAsia"/>
        </w:rPr>
      </w:pPr>
      <w:r w:rsidRPr="00273DE1">
        <w:rPr>
          <w:rFonts w:asciiTheme="minorEastAsia" w:eastAsiaTheme="minorEastAsia" w:hAnsiTheme="minorEastAsia"/>
        </w:rPr>
        <w:t>功能：透過聲音與香氣的回饋增加行走的樂趣與意願，同時訓練下肢肌耐力。</w:t>
      </w:r>
    </w:p>
    <w:p w14:paraId="3633EA19" w14:textId="77777777" w:rsidR="005A25C8" w:rsidRPr="00273DE1" w:rsidRDefault="005A25C8" w:rsidP="005A25C8">
      <w:pPr>
        <w:pStyle w:val="NormalWeb"/>
        <w:spacing w:after="240" w:afterAutospacing="0"/>
        <w:jc w:val="center"/>
        <w:rPr>
          <w:rFonts w:asciiTheme="minorEastAsia" w:eastAsiaTheme="minorEastAsia" w:hAnsiTheme="minorEastAsia"/>
        </w:rPr>
      </w:pPr>
      <w:r w:rsidRPr="00273DE1">
        <w:rPr>
          <w:rFonts w:asciiTheme="minorEastAsia" w:eastAsiaTheme="minorEastAsia" w:hAnsiTheme="minorEastAsia" w:cs="Times New Roman"/>
          <w:noProof/>
          <w:color w:val="000000" w:themeColor="text1"/>
          <w:kern w:val="2"/>
        </w:rPr>
        <w:lastRenderedPageBreak/>
        <w:drawing>
          <wp:inline distT="0" distB="0" distL="0" distR="0" wp14:anchorId="2CC975FF" wp14:editId="47C074B4">
            <wp:extent cx="2336800" cy="1750060"/>
            <wp:effectExtent l="0" t="0" r="6350" b="2540"/>
            <wp:docPr id="14" name="圖片 14" descr="C:\Users\User\Desktop\造園季刊\使用照片\08_健行步道助行器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造園季刊\使用照片\08_健行步道助行器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</w:rPr>
        <w:t xml:space="preserve"> </w:t>
      </w:r>
      <w:r w:rsidRPr="001D66A6">
        <w:rPr>
          <w:rFonts w:ascii="Times New Roman" w:hAnsi="Times New Roman" w:cs="Times New Roman"/>
          <w:noProof/>
        </w:rPr>
        <w:drawing>
          <wp:inline distT="0" distB="0" distL="0" distR="0" wp14:anchorId="3D49F8A7" wp14:editId="59D501A6">
            <wp:extent cx="2331078" cy="1747520"/>
            <wp:effectExtent l="0" t="0" r="0" b="5080"/>
            <wp:docPr id="19" name="圖片 19" descr="C:\Users\user\Desktop\曼利資料\01_雲端資料\D_常用\00_投稿或發表\00_已發表\202104_造園季刊\照片\08_健行步道助行器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曼利資料\01_雲端資料\D_常用\00_投稿或發表\00_已發表\202104_造園季刊\照片\08_健行步道助行器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408" cy="17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88EDD" w14:textId="77777777" w:rsidR="005A25C8" w:rsidRPr="00BE4C2B" w:rsidRDefault="005A25C8" w:rsidP="005A25C8">
      <w:pPr>
        <w:widowControl/>
        <w:spacing w:after="240"/>
        <w:jc w:val="center"/>
        <w:rPr>
          <w:rFonts w:asciiTheme="minorEastAsia" w:hAnsiTheme="minorEastAsia" w:cs="PMingLiU"/>
          <w:kern w:val="0"/>
          <w:szCs w:val="24"/>
        </w:rPr>
      </w:pPr>
      <w:r w:rsidRPr="00267428">
        <w:rPr>
          <w:rFonts w:asciiTheme="minorEastAsia" w:hAnsiTheme="minorEastAsia" w:cs="PMingLiU"/>
          <w:bCs/>
          <w:kern w:val="0"/>
          <w:szCs w:val="24"/>
        </w:rPr>
        <w:t>圖</w:t>
      </w:r>
      <w:r w:rsidRPr="00267428">
        <w:rPr>
          <w:rFonts w:asciiTheme="minorEastAsia" w:hAnsiTheme="minorEastAsia" w:cs="PMingLiU" w:hint="eastAsia"/>
          <w:bCs/>
          <w:kern w:val="0"/>
          <w:szCs w:val="24"/>
        </w:rPr>
        <w:t>7</w:t>
      </w:r>
      <w:r w:rsidRPr="00267428">
        <w:rPr>
          <w:rFonts w:asciiTheme="minorEastAsia" w:hAnsiTheme="minorEastAsia" w:cs="PMingLiU"/>
          <w:bCs/>
          <w:kern w:val="0"/>
          <w:szCs w:val="24"/>
        </w:rPr>
        <w:t xml:space="preserve"> 在健行步道上使用並可調整阻力大小</w:t>
      </w:r>
      <w:r>
        <w:rPr>
          <w:rFonts w:asciiTheme="minorEastAsia" w:hAnsiTheme="minorEastAsia" w:cs="PMingLiU" w:hint="eastAsia"/>
          <w:bCs/>
          <w:kern w:val="0"/>
          <w:szCs w:val="24"/>
        </w:rPr>
        <w:t>(左)或是可放置芳香植物於前</w:t>
      </w:r>
      <w:r w:rsidRPr="00267428">
        <w:rPr>
          <w:rFonts w:asciiTheme="minorEastAsia" w:hAnsiTheme="minorEastAsia" w:cs="PMingLiU"/>
          <w:bCs/>
          <w:kern w:val="0"/>
          <w:szCs w:val="24"/>
        </w:rPr>
        <w:t>的助行器</w:t>
      </w:r>
      <w:r w:rsidRPr="00BE4C2B">
        <w:rPr>
          <w:rFonts w:asciiTheme="minorEastAsia" w:hAnsiTheme="minorEastAsia" w:cs="PMingLiU" w:hint="eastAsia"/>
          <w:bCs/>
          <w:kern w:val="0"/>
          <w:szCs w:val="24"/>
        </w:rPr>
        <w:t>。</w:t>
      </w:r>
      <w:r w:rsidRPr="00BE4C2B">
        <w:rPr>
          <w:rFonts w:asciiTheme="minorEastAsia" w:hAnsiTheme="minorEastAsia" w:cs="PMingLiU"/>
          <w:bCs/>
          <w:kern w:val="0"/>
          <w:szCs w:val="24"/>
        </w:rPr>
        <w:t>(</w:t>
      </w:r>
      <w:r w:rsidRPr="00BE4C2B">
        <w:rPr>
          <w:rFonts w:asciiTheme="minorEastAsia" w:hAnsiTheme="minorEastAsia" w:cs="PMingLiU" w:hint="eastAsia"/>
          <w:bCs/>
          <w:kern w:val="0"/>
          <w:szCs w:val="24"/>
        </w:rPr>
        <w:t>圖片來源：廖等人，2021)</w:t>
      </w:r>
    </w:p>
    <w:p w14:paraId="5D7D563A" w14:textId="77777777" w:rsidR="005A25C8" w:rsidRPr="00273DE1" w:rsidRDefault="005A25C8" w:rsidP="005A25C8">
      <w:pPr>
        <w:widowControl/>
        <w:spacing w:after="240"/>
        <w:rPr>
          <w:rFonts w:asciiTheme="minorEastAsia" w:hAnsiTheme="minorEastAsia" w:cs="PMingLiU"/>
          <w:kern w:val="0"/>
          <w:szCs w:val="24"/>
        </w:rPr>
      </w:pPr>
      <w:r w:rsidRPr="00273DE1">
        <w:rPr>
          <w:rFonts w:asciiTheme="minorEastAsia" w:hAnsiTheme="minorEastAsia" w:cs="PMingLiU" w:hint="eastAsia"/>
          <w:kern w:val="0"/>
          <w:szCs w:val="24"/>
        </w:rPr>
        <w:t xml:space="preserve">    </w:t>
      </w:r>
      <w:r w:rsidRPr="00273DE1">
        <w:rPr>
          <w:rFonts w:asciiTheme="minorEastAsia" w:hAnsiTheme="minorEastAsia" w:cs="PMingLiU"/>
          <w:kern w:val="0"/>
          <w:szCs w:val="24"/>
        </w:rPr>
        <w:t>南投啟智教養院的益康庭園設計，具體實踐了世界衛生組織對於高齡智能障礙者照護的社會價值基礎。透過實用且充滿趣味的設施，庭園不僅提供了休閒空間，更將復健訓練融入日常生活。</w:t>
      </w:r>
    </w:p>
    <w:p w14:paraId="2C61D3C7" w14:textId="77777777" w:rsidR="005A25C8" w:rsidRPr="00273DE1" w:rsidRDefault="005A25C8" w:rsidP="005A25C8">
      <w:pPr>
        <w:widowControl/>
        <w:spacing w:after="240"/>
        <w:rPr>
          <w:rFonts w:asciiTheme="minorEastAsia" w:hAnsiTheme="minorEastAsia" w:cs="PMingLiU"/>
          <w:kern w:val="0"/>
          <w:szCs w:val="24"/>
        </w:rPr>
      </w:pPr>
      <w:r w:rsidRPr="00273DE1">
        <w:rPr>
          <w:rFonts w:asciiTheme="minorEastAsia" w:hAnsiTheme="minorEastAsia" w:cs="PMingLiU" w:hint="eastAsia"/>
          <w:kern w:val="0"/>
          <w:szCs w:val="24"/>
        </w:rPr>
        <w:t xml:space="preserve">    </w:t>
      </w:r>
      <w:r w:rsidRPr="00273DE1">
        <w:rPr>
          <w:rFonts w:asciiTheme="minorEastAsia" w:hAnsiTheme="minorEastAsia" w:cs="PMingLiU"/>
          <w:kern w:val="0"/>
          <w:szCs w:val="24"/>
        </w:rPr>
        <w:t>在此庭園中，服務對象能體驗與室內環境截然不同的感官刺激。視覺上的色彩變化、聽覺上的蟲鳴鳥叫、觸覺上的多元材質以及嗅覺上的植物芬芳，共同構成了一個全方位的療癒環境。這些設計不僅有助於舒緩壓力、消除心智疲勞，更透過共同泡腳、種植或使用軌道椅等活動，讓社會互動自然發生。</w:t>
      </w:r>
    </w:p>
    <w:p w14:paraId="40063D07" w14:textId="77777777" w:rsidR="005A25C8" w:rsidRDefault="005A25C8" w:rsidP="005A25C8">
      <w:pPr>
        <w:adjustRightInd w:val="0"/>
        <w:snapToGrid w:val="0"/>
        <w:spacing w:afterLines="50" w:after="120"/>
        <w:rPr>
          <w:rFonts w:asciiTheme="minorEastAsia" w:hAnsiTheme="minorEastAsia" w:cs="PMingLiU"/>
          <w:kern w:val="0"/>
          <w:szCs w:val="24"/>
        </w:rPr>
      </w:pPr>
      <w:r w:rsidRPr="00273DE1">
        <w:rPr>
          <w:rFonts w:asciiTheme="minorEastAsia" w:hAnsiTheme="minorEastAsia" w:cs="PMingLiU" w:hint="eastAsia"/>
          <w:kern w:val="0"/>
          <w:szCs w:val="24"/>
        </w:rPr>
        <w:t xml:space="preserve">    </w:t>
      </w:r>
      <w:r w:rsidRPr="00273DE1">
        <w:rPr>
          <w:rFonts w:asciiTheme="minorEastAsia" w:hAnsiTheme="minorEastAsia" w:cs="PMingLiU"/>
          <w:kern w:val="0"/>
          <w:szCs w:val="24"/>
        </w:rPr>
        <w:t>總結而言，面對全球身心障礙者老化的挑戰，南投啟智教養院的益康庭園提供了一個成功的示範模式。它證明了透過精心設計的環境介入，可以同時滿足高齡智能障礙者對於身體健康、認知維持、心理放鬆及社會互動的需求，進而實現「健康老化」的目標。</w:t>
      </w:r>
    </w:p>
    <w:p w14:paraId="4A60172D" w14:textId="77777777" w:rsidR="005A25C8" w:rsidRDefault="005A25C8" w:rsidP="005A25C8">
      <w:pPr>
        <w:adjustRightInd w:val="0"/>
        <w:snapToGrid w:val="0"/>
        <w:spacing w:afterLines="50" w:after="120"/>
        <w:rPr>
          <w:rFonts w:asciiTheme="minorEastAsia" w:hAnsiTheme="minorEastAsia" w:cs="PMingLiU"/>
          <w:kern w:val="0"/>
          <w:szCs w:val="24"/>
        </w:rPr>
      </w:pPr>
    </w:p>
    <w:p w14:paraId="6365E6D2" w14:textId="77777777" w:rsidR="005A25C8" w:rsidRDefault="005A25C8" w:rsidP="005A25C8">
      <w:pPr>
        <w:adjustRightInd w:val="0"/>
        <w:snapToGrid w:val="0"/>
        <w:spacing w:afterLines="50" w:after="120"/>
        <w:rPr>
          <w:rFonts w:asciiTheme="minorEastAsia" w:hAnsiTheme="minorEastAsia" w:cs="PMingLiU"/>
          <w:kern w:val="0"/>
          <w:szCs w:val="24"/>
        </w:rPr>
      </w:pPr>
      <w:r>
        <w:rPr>
          <w:rFonts w:asciiTheme="minorEastAsia" w:hAnsiTheme="minorEastAsia" w:cs="PMingLiU" w:hint="eastAsia"/>
          <w:kern w:val="0"/>
          <w:szCs w:val="24"/>
        </w:rPr>
        <w:t>參考文獻：</w:t>
      </w:r>
    </w:p>
    <w:p w14:paraId="5754FF72" w14:textId="77777777" w:rsidR="005A25C8" w:rsidRPr="0078394C" w:rsidRDefault="005A25C8" w:rsidP="005A25C8">
      <w:pPr>
        <w:adjustRightInd w:val="0"/>
        <w:snapToGrid w:val="0"/>
        <w:spacing w:afterLines="50" w:after="120"/>
        <w:rPr>
          <w:rFonts w:ascii="Times New Roman" w:hAnsi="Times New Roman" w:cs="Times New Roman"/>
        </w:rPr>
      </w:pPr>
      <w:r w:rsidRPr="0078394C">
        <w:rPr>
          <w:rFonts w:ascii="Times New Roman" w:hAnsi="Times New Roman" w:cs="Times New Roman"/>
        </w:rPr>
        <w:t xml:space="preserve">International Association for the Scientific Study of Intellectual Disabilities. (2002). </w:t>
      </w:r>
      <w:r w:rsidRPr="0078394C">
        <w:rPr>
          <w:rFonts w:ascii="Times New Roman" w:hAnsi="Times New Roman" w:cs="Times New Roman"/>
          <w:i/>
        </w:rPr>
        <w:t>Aging and Intellectual Disabilities</w:t>
      </w:r>
      <w:r w:rsidRPr="0078394C">
        <w:rPr>
          <w:rFonts w:ascii="Times New Roman" w:hAnsi="Times New Roman" w:cs="Times New Roman"/>
        </w:rPr>
        <w:t>. IASSID Publishing.</w:t>
      </w:r>
    </w:p>
    <w:p w14:paraId="72D8AD99" w14:textId="77777777" w:rsidR="005A25C8" w:rsidRDefault="005A25C8" w:rsidP="005A25C8">
      <w:pPr>
        <w:adjustRightInd w:val="0"/>
        <w:snapToGrid w:val="0"/>
        <w:spacing w:afterLines="50" w:after="120"/>
        <w:rPr>
          <w:rFonts w:ascii="Times New Roman" w:eastAsia="PMingLiU" w:hAnsi="Times New Roman" w:cs="Times New Roman"/>
          <w:kern w:val="0"/>
          <w:szCs w:val="24"/>
        </w:rPr>
      </w:pPr>
      <w:r w:rsidRPr="0078394C">
        <w:rPr>
          <w:rFonts w:ascii="Times New Roman" w:eastAsia="PMingLiU" w:hAnsi="Times New Roman" w:cs="Times New Roman"/>
          <w:kern w:val="0"/>
          <w:szCs w:val="24"/>
        </w:rPr>
        <w:t xml:space="preserve">World Health Organization. (2000). </w:t>
      </w:r>
      <w:r w:rsidRPr="0078394C">
        <w:rPr>
          <w:rFonts w:ascii="Times New Roman" w:eastAsia="PMingLiU" w:hAnsi="Times New Roman" w:cs="Times New Roman"/>
          <w:i/>
          <w:kern w:val="0"/>
          <w:szCs w:val="24"/>
        </w:rPr>
        <w:t>Healthy ageing: adults with intellectual disabilities: Summative report</w:t>
      </w:r>
      <w:r w:rsidRPr="0078394C">
        <w:rPr>
          <w:rFonts w:ascii="Times New Roman" w:eastAsia="PMingLiU" w:hAnsi="Times New Roman" w:cs="Times New Roman"/>
          <w:kern w:val="0"/>
          <w:szCs w:val="24"/>
        </w:rPr>
        <w:t xml:space="preserve">. World Health Organization. </w:t>
      </w:r>
      <w:hyperlink r:id="rId14" w:history="1">
        <w:r w:rsidRPr="00EE4F0E">
          <w:rPr>
            <w:rStyle w:val="Hyperlink"/>
            <w:rFonts w:ascii="Times New Roman" w:eastAsia="PMingLiU" w:hAnsi="Times New Roman" w:cs="Times New Roman"/>
            <w:kern w:val="0"/>
            <w:szCs w:val="24"/>
          </w:rPr>
          <w:t>https://www.who.int/publications/i/item/WHO-MSD-HPS-MDP-00.3</w:t>
        </w:r>
      </w:hyperlink>
    </w:p>
    <w:p w14:paraId="7A2729F9" w14:textId="7D88CA14" w:rsidR="00461B00" w:rsidRDefault="005A25C8" w:rsidP="005A25C8">
      <w:r>
        <w:rPr>
          <w:rFonts w:ascii="Segoe UI" w:hAnsi="Segoe UI" w:cs="Segoe UI"/>
          <w:kern w:val="0"/>
          <w:sz w:val="22"/>
        </w:rPr>
        <w:t>廖曼利</w:t>
      </w:r>
      <w:r>
        <w:rPr>
          <w:rFonts w:ascii="Segoe UI" w:hAnsi="Segoe UI" w:cs="Segoe UI" w:hint="eastAsia"/>
          <w:kern w:val="0"/>
          <w:sz w:val="22"/>
        </w:rPr>
        <w:t>、</w:t>
      </w:r>
      <w:r>
        <w:rPr>
          <w:rFonts w:ascii="Segoe UI" w:hAnsi="Segoe UI" w:cs="Segoe UI"/>
          <w:kern w:val="0"/>
          <w:sz w:val="22"/>
        </w:rPr>
        <w:t>施福來</w:t>
      </w:r>
      <w:r>
        <w:rPr>
          <w:rFonts w:ascii="Segoe UI" w:hAnsi="Segoe UI" w:cs="Segoe UI" w:hint="eastAsia"/>
          <w:kern w:val="0"/>
          <w:sz w:val="22"/>
        </w:rPr>
        <w:t>、</w:t>
      </w:r>
      <w:r>
        <w:rPr>
          <w:rFonts w:ascii="Segoe UI" w:hAnsi="Segoe UI" w:cs="Segoe UI"/>
          <w:kern w:val="0"/>
          <w:sz w:val="22"/>
        </w:rPr>
        <w:t>陳昱玲</w:t>
      </w:r>
      <w:r>
        <w:rPr>
          <w:rFonts w:ascii="Segoe UI" w:hAnsi="Segoe UI" w:cs="Segoe UI" w:hint="eastAsia"/>
          <w:kern w:val="0"/>
          <w:sz w:val="22"/>
        </w:rPr>
        <w:t>、</w:t>
      </w:r>
      <w:r>
        <w:rPr>
          <w:rFonts w:ascii="Segoe UI" w:hAnsi="Segoe UI" w:cs="Segoe UI"/>
          <w:kern w:val="0"/>
          <w:sz w:val="22"/>
        </w:rPr>
        <w:t>陳彥睿</w:t>
      </w:r>
      <w:r>
        <w:rPr>
          <w:rFonts w:ascii="Segoe UI" w:hAnsi="Segoe UI" w:cs="Segoe UI" w:hint="eastAsia"/>
          <w:kern w:val="0"/>
          <w:sz w:val="22"/>
        </w:rPr>
        <w:t>、</w:t>
      </w:r>
      <w:r>
        <w:rPr>
          <w:rFonts w:ascii="Segoe UI" w:hAnsi="Segoe UI" w:cs="Segoe UI"/>
          <w:kern w:val="0"/>
          <w:sz w:val="22"/>
        </w:rPr>
        <w:t>陳文真</w:t>
      </w:r>
      <w:r>
        <w:rPr>
          <w:rFonts w:ascii="Segoe UI" w:hAnsi="Segoe UI" w:cs="Segoe UI" w:hint="eastAsia"/>
          <w:kern w:val="0"/>
          <w:sz w:val="22"/>
        </w:rPr>
        <w:t>。</w:t>
      </w:r>
      <w:r>
        <w:rPr>
          <w:rFonts w:ascii="Segoe UI" w:hAnsi="Segoe UI" w:cs="Segoe UI"/>
          <w:kern w:val="0"/>
          <w:sz w:val="22"/>
        </w:rPr>
        <w:t>(2021)</w:t>
      </w:r>
      <w:r>
        <w:rPr>
          <w:rFonts w:ascii="Segoe UI" w:hAnsi="Segoe UI" w:cs="Segoe UI" w:hint="eastAsia"/>
          <w:kern w:val="0"/>
          <w:sz w:val="22"/>
        </w:rPr>
        <w:t>。</w:t>
      </w:r>
      <w:r>
        <w:rPr>
          <w:rFonts w:ascii="Segoe UI" w:hAnsi="Segoe UI" w:cs="Segoe UI"/>
          <w:kern w:val="0"/>
          <w:sz w:val="22"/>
        </w:rPr>
        <w:t>促進高齡智能障礙者休閒遊憩之庭園設計：衛生福利部南投啟智教養院益康</w:t>
      </w:r>
    </w:p>
    <w:sectPr w:rsidR="00461B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8F6999"/>
    <w:multiLevelType w:val="hybridMultilevel"/>
    <w:tmpl w:val="BBC02DE4"/>
    <w:lvl w:ilvl="0" w:tplc="04090001">
      <w:start w:val="1"/>
      <w:numFmt w:val="bullet"/>
      <w:lvlText w:val="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num w:numId="1" w16cid:durableId="1784113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5C8"/>
    <w:rsid w:val="0011447D"/>
    <w:rsid w:val="00461B00"/>
    <w:rsid w:val="005A25C8"/>
    <w:rsid w:val="00A6079C"/>
    <w:rsid w:val="00C33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524B4"/>
  <w15:chartTrackingRefBased/>
  <w15:docId w15:val="{CF8C5FED-DCFE-4AAE-9473-6EE92AEC1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25C8"/>
    <w:pPr>
      <w:widowControl w:val="0"/>
      <w:spacing w:after="0" w:line="240" w:lineRule="auto"/>
    </w:pPr>
    <w:rPr>
      <w:rFonts w:eastAsiaTheme="minorEastAsia"/>
      <w:szCs w:val="22"/>
      <w:lang w:eastAsia="zh-TW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25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25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25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25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25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25C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25C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25C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25C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25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25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25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25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25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25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25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25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25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25C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25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25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25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25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25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25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25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25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25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25C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A25C8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character" w:styleId="Hyperlink">
    <w:name w:val="Hyperlink"/>
    <w:basedOn w:val="DefaultParagraphFont"/>
    <w:uiPriority w:val="99"/>
    <w:unhideWhenUsed/>
    <w:rsid w:val="005A25C8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who.int/publications/i/item/WHO-MSD-HPS-MDP-00.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447</Words>
  <Characters>2548</Characters>
  <Application>Microsoft Office Word</Application>
  <DocSecurity>0</DocSecurity>
  <Lines>21</Lines>
  <Paragraphs>5</Paragraphs>
  <ScaleCrop>false</ScaleCrop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Capra</dc:creator>
  <cp:keywords/>
  <dc:description/>
  <cp:lastModifiedBy>Christine Capra</cp:lastModifiedBy>
  <cp:revision>1</cp:revision>
  <dcterms:created xsi:type="dcterms:W3CDTF">2026-01-13T20:55:00Z</dcterms:created>
  <dcterms:modified xsi:type="dcterms:W3CDTF">2026-01-13T20:56:00Z</dcterms:modified>
</cp:coreProperties>
</file>